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D8" w:rsidRDefault="003D40D8" w:rsidP="003D40D8">
      <w:pPr>
        <w:ind w:firstLine="709"/>
        <w:contextualSpacing/>
        <w:jc w:val="both"/>
        <w:rPr>
          <w:sz w:val="28"/>
          <w:szCs w:val="28"/>
        </w:rPr>
      </w:pPr>
      <w:r>
        <w:rPr>
          <w:b/>
          <w:sz w:val="28"/>
          <w:szCs w:val="28"/>
        </w:rPr>
        <w:t>Ужесточено</w:t>
      </w:r>
      <w:r w:rsidRPr="00A57A65">
        <w:rPr>
          <w:b/>
          <w:sz w:val="28"/>
          <w:szCs w:val="28"/>
        </w:rPr>
        <w:t xml:space="preserve"> наказание за неоднократное нарушение правил дорожного движения</w:t>
      </w:r>
    </w:p>
    <w:p w:rsidR="003D40D8" w:rsidRPr="00A57A65" w:rsidRDefault="003D40D8" w:rsidP="003D40D8">
      <w:pPr>
        <w:spacing w:line="280" w:lineRule="exact"/>
        <w:ind w:firstLine="709"/>
        <w:jc w:val="both"/>
        <w:rPr>
          <w:sz w:val="28"/>
          <w:szCs w:val="28"/>
        </w:rPr>
      </w:pPr>
      <w:r w:rsidRPr="00A57A65">
        <w:rPr>
          <w:sz w:val="28"/>
          <w:szCs w:val="28"/>
        </w:rPr>
        <w:t>Вступили в силу изменения, внесенные в Уголовный кодекс Российской Федерации Федеральным законом от 30.12.2021 № 458-ФЗ.</w:t>
      </w:r>
    </w:p>
    <w:p w:rsidR="003D40D8" w:rsidRPr="00A57A65" w:rsidRDefault="003D40D8" w:rsidP="003D40D8">
      <w:pPr>
        <w:spacing w:line="280" w:lineRule="exact"/>
        <w:ind w:firstLine="709"/>
        <w:jc w:val="both"/>
        <w:rPr>
          <w:sz w:val="28"/>
          <w:szCs w:val="28"/>
        </w:rPr>
      </w:pPr>
      <w:r w:rsidRPr="00A57A65">
        <w:rPr>
          <w:sz w:val="28"/>
          <w:szCs w:val="28"/>
        </w:rPr>
        <w:t>С 10.01.2022 Уголовный кодекс России дополнен статьей 264.2, предусматривающей ответственность за нарушение правил дорожного движения лицом, подвергнутым административному наказанию и лишенным права управления транспортными средствами.</w:t>
      </w:r>
    </w:p>
    <w:p w:rsidR="003D40D8" w:rsidRPr="00A57A65" w:rsidRDefault="003D40D8" w:rsidP="003D40D8">
      <w:pPr>
        <w:spacing w:line="280" w:lineRule="exact"/>
        <w:ind w:firstLine="709"/>
        <w:jc w:val="both"/>
        <w:rPr>
          <w:sz w:val="28"/>
          <w:szCs w:val="28"/>
        </w:rPr>
      </w:pPr>
      <w:r w:rsidRPr="00A57A65">
        <w:rPr>
          <w:sz w:val="28"/>
          <w:szCs w:val="28"/>
        </w:rPr>
        <w:t>Согласно части первой указанной статьи, уголовная ответственность наступит, если водитель:</w:t>
      </w:r>
    </w:p>
    <w:p w:rsidR="003D40D8" w:rsidRPr="00A57A65" w:rsidRDefault="003D40D8" w:rsidP="003D40D8">
      <w:pPr>
        <w:spacing w:line="280" w:lineRule="exact"/>
        <w:ind w:firstLine="709"/>
        <w:jc w:val="both"/>
        <w:rPr>
          <w:sz w:val="28"/>
          <w:szCs w:val="28"/>
        </w:rPr>
      </w:pPr>
      <w:r w:rsidRPr="00A57A65">
        <w:rPr>
          <w:sz w:val="28"/>
          <w:szCs w:val="28"/>
        </w:rPr>
        <w:t>- превысил скорость более чем на 60 км/час или выехал на встречную полосу;</w:t>
      </w:r>
    </w:p>
    <w:p w:rsidR="003D40D8" w:rsidRPr="00A57A65" w:rsidRDefault="003D40D8" w:rsidP="003D40D8">
      <w:pPr>
        <w:spacing w:line="280" w:lineRule="exact"/>
        <w:ind w:firstLine="709"/>
        <w:jc w:val="both"/>
        <w:rPr>
          <w:sz w:val="28"/>
          <w:szCs w:val="28"/>
        </w:rPr>
      </w:pPr>
      <w:r w:rsidRPr="00A57A65">
        <w:rPr>
          <w:sz w:val="28"/>
          <w:szCs w:val="28"/>
        </w:rPr>
        <w:t>- уже допускал любое из указанных нарушений и за это его лишили прав на вождение.</w:t>
      </w:r>
    </w:p>
    <w:p w:rsidR="003D40D8" w:rsidRPr="00A57A65" w:rsidRDefault="003D40D8" w:rsidP="003D40D8">
      <w:pPr>
        <w:spacing w:line="280" w:lineRule="exact"/>
        <w:ind w:firstLine="709"/>
        <w:jc w:val="both"/>
        <w:rPr>
          <w:sz w:val="28"/>
          <w:szCs w:val="28"/>
        </w:rPr>
      </w:pPr>
      <w:r w:rsidRPr="00A57A65">
        <w:rPr>
          <w:sz w:val="28"/>
          <w:szCs w:val="28"/>
        </w:rPr>
        <w:t>В качестве самого сурового вида наказания за совершение такого преступления, предусмотрено лишение свободы на срок до 2 лет с лишением права занимать определенные должности или заниматься определенной деятельностью на срок до трех лет.</w:t>
      </w:r>
    </w:p>
    <w:p w:rsidR="003D40D8" w:rsidRPr="00A57A65" w:rsidRDefault="003D40D8" w:rsidP="003D40D8">
      <w:pPr>
        <w:spacing w:line="280" w:lineRule="exact"/>
        <w:ind w:firstLine="709"/>
        <w:jc w:val="both"/>
        <w:rPr>
          <w:sz w:val="28"/>
          <w:szCs w:val="28"/>
        </w:rPr>
      </w:pPr>
      <w:r w:rsidRPr="00A57A65">
        <w:rPr>
          <w:sz w:val="28"/>
          <w:szCs w:val="28"/>
        </w:rPr>
        <w:t>В случае повторного совершения указанного преступления, ответственность наступит уже по части второй статьи 264.2 УК РФ, которая предусматривает в качестве наиболее строгого вида наказания лишение свободы на срок до 3 лет с лишением права занимать определенные должности или заниматься определенной деятельностью на срок до шести лет.</w:t>
      </w:r>
    </w:p>
    <w:p w:rsidR="003D40D8" w:rsidRDefault="003D40D8" w:rsidP="003D40D8">
      <w:pPr>
        <w:spacing w:line="280" w:lineRule="exact"/>
        <w:ind w:firstLine="709"/>
        <w:jc w:val="both"/>
        <w:rPr>
          <w:sz w:val="28"/>
          <w:szCs w:val="28"/>
        </w:rPr>
      </w:pPr>
      <w:r w:rsidRPr="00A57A65">
        <w:rPr>
          <w:sz w:val="28"/>
          <w:szCs w:val="28"/>
        </w:rPr>
        <w:t>При этом, законодателем отдельно оговорено, что действие настоящей статьи не распространяется на случаи фиксации административных правонарушений работающими в автоматическом режиме специальными техническими средствами.</w:t>
      </w:r>
    </w:p>
    <w:p w:rsidR="003D40D8" w:rsidRDefault="003D40D8" w:rsidP="003D40D8">
      <w:pPr>
        <w:spacing w:line="240" w:lineRule="exact"/>
        <w:rPr>
          <w:sz w:val="28"/>
          <w:szCs w:val="28"/>
        </w:rPr>
      </w:pPr>
    </w:p>
    <w:p w:rsidR="00A82B58" w:rsidRDefault="00A82B58"/>
    <w:p w:rsidR="003D40D8" w:rsidRPr="00867B30" w:rsidRDefault="003D40D8" w:rsidP="003D40D8">
      <w:pPr>
        <w:spacing w:line="240" w:lineRule="exact"/>
        <w:jc w:val="both"/>
        <w:rPr>
          <w:b/>
          <w:sz w:val="28"/>
          <w:szCs w:val="28"/>
        </w:rPr>
      </w:pPr>
      <w:r w:rsidRPr="00867B30">
        <w:rPr>
          <w:b/>
          <w:sz w:val="28"/>
          <w:szCs w:val="28"/>
        </w:rPr>
        <w:t xml:space="preserve">Порядок назначения выплат на детей и беременным женщинам </w:t>
      </w:r>
      <w:r>
        <w:rPr>
          <w:b/>
          <w:sz w:val="28"/>
          <w:szCs w:val="28"/>
        </w:rPr>
        <w:t>прощен</w:t>
      </w:r>
      <w:r w:rsidRPr="00867B30">
        <w:rPr>
          <w:b/>
          <w:sz w:val="28"/>
          <w:szCs w:val="28"/>
        </w:rPr>
        <w:t xml:space="preserve"> с 1 апреля 2022 года</w:t>
      </w:r>
    </w:p>
    <w:p w:rsidR="003D40D8" w:rsidRDefault="003D40D8" w:rsidP="003D40D8">
      <w:pPr>
        <w:spacing w:line="280" w:lineRule="exact"/>
        <w:ind w:firstLine="709"/>
        <w:jc w:val="both"/>
        <w:rPr>
          <w:sz w:val="28"/>
          <w:szCs w:val="28"/>
        </w:rPr>
      </w:pPr>
    </w:p>
    <w:p w:rsidR="003D40D8" w:rsidRPr="00867B30" w:rsidRDefault="003D40D8" w:rsidP="003D40D8">
      <w:pPr>
        <w:spacing w:line="280" w:lineRule="exact"/>
        <w:ind w:firstLine="709"/>
        <w:jc w:val="both"/>
        <w:rPr>
          <w:sz w:val="28"/>
          <w:szCs w:val="28"/>
        </w:rPr>
      </w:pPr>
      <w:r w:rsidRPr="00867B30">
        <w:rPr>
          <w:sz w:val="28"/>
          <w:szCs w:val="28"/>
        </w:rPr>
        <w:t>Постановлением Правительства РФ от 28.01.2022 № 68 «О внесении изменений в некоторые акты Правительства Российской Федерации» внесены изменения в порядок назначения выплат на детей от 3 до 7 лет, выплат одиноким родителям на детей от 8 до 17 лет и ежемесячных выплат беременным женщинам, вставшим на учет в ранние сроки.</w:t>
      </w:r>
    </w:p>
    <w:p w:rsidR="003D40D8" w:rsidRPr="00867B30" w:rsidRDefault="003D40D8" w:rsidP="003D40D8">
      <w:pPr>
        <w:spacing w:line="280" w:lineRule="exact"/>
        <w:ind w:firstLine="709"/>
        <w:jc w:val="both"/>
        <w:rPr>
          <w:sz w:val="28"/>
          <w:szCs w:val="28"/>
        </w:rPr>
      </w:pPr>
      <w:r w:rsidRPr="00867B30">
        <w:rPr>
          <w:sz w:val="28"/>
          <w:szCs w:val="28"/>
        </w:rPr>
        <w:t xml:space="preserve">В частности, </w:t>
      </w:r>
      <w:r>
        <w:rPr>
          <w:sz w:val="28"/>
          <w:szCs w:val="28"/>
        </w:rPr>
        <w:t>введена</w:t>
      </w:r>
      <w:r w:rsidRPr="00867B30">
        <w:rPr>
          <w:sz w:val="28"/>
          <w:szCs w:val="28"/>
        </w:rPr>
        <w:t xml:space="preserve"> возможность подачи заявления на выплату на детей 3 - 7 лет по месту фактического проживания, если это предусмотрено нормативным актом субъекта РФ, а также устанавливается </w:t>
      </w:r>
      <w:proofErr w:type="spellStart"/>
      <w:r w:rsidRPr="00867B30">
        <w:rPr>
          <w:sz w:val="28"/>
          <w:szCs w:val="28"/>
        </w:rPr>
        <w:t>беззаявительный</w:t>
      </w:r>
      <w:proofErr w:type="spellEnd"/>
      <w:r w:rsidRPr="00867B30">
        <w:rPr>
          <w:sz w:val="28"/>
          <w:szCs w:val="28"/>
        </w:rPr>
        <w:t xml:space="preserve"> порядок перерасчёта выплат в связи с ежегодным изменением прожиточного минимума.</w:t>
      </w:r>
    </w:p>
    <w:p w:rsidR="003D40D8" w:rsidRPr="00867B30" w:rsidRDefault="003D40D8" w:rsidP="003D40D8">
      <w:pPr>
        <w:spacing w:line="280" w:lineRule="exact"/>
        <w:ind w:firstLine="709"/>
        <w:jc w:val="both"/>
        <w:rPr>
          <w:sz w:val="28"/>
          <w:szCs w:val="28"/>
        </w:rPr>
      </w:pPr>
      <w:r w:rsidRPr="00867B30">
        <w:rPr>
          <w:sz w:val="28"/>
          <w:szCs w:val="28"/>
        </w:rPr>
        <w:t>Заявление на получение пособия беременным женщинам и на детей от 8 до 17 лет также можно подать по месту фактического проживания.</w:t>
      </w:r>
    </w:p>
    <w:p w:rsidR="003D40D8" w:rsidRPr="00867B30" w:rsidRDefault="003D40D8" w:rsidP="003D40D8">
      <w:pPr>
        <w:spacing w:line="280" w:lineRule="exact"/>
        <w:ind w:firstLine="709"/>
        <w:jc w:val="both"/>
        <w:rPr>
          <w:sz w:val="28"/>
          <w:szCs w:val="28"/>
        </w:rPr>
      </w:pPr>
      <w:r w:rsidRPr="00867B30">
        <w:rPr>
          <w:sz w:val="28"/>
          <w:szCs w:val="28"/>
        </w:rPr>
        <w:t>Вносимые изменения в числе прочего затрагивают порядок расчёта среднедушевых доходов семьи и оценки «нуждаемости» (из расчета исключаются некоторые виды доходов и имущества, в том числе целевые средства, полученные в рамках господдержки на приобретение имущества, развитие собственного дела, а также объекты жилого недвижимого имущества и некоторые транспортные средства, находящиеся в розыске или под арестом, уточняются критерии в отношении принадлежащих семье объектов недвижимого имущества и земельных участков).</w:t>
      </w:r>
    </w:p>
    <w:p w:rsidR="003D40D8" w:rsidRDefault="003D40D8" w:rsidP="003D40D8">
      <w:pPr>
        <w:spacing w:line="240" w:lineRule="exact"/>
        <w:jc w:val="both"/>
        <w:rPr>
          <w:b/>
          <w:bCs/>
          <w:color w:val="333333"/>
          <w:sz w:val="28"/>
          <w:szCs w:val="28"/>
        </w:rPr>
      </w:pPr>
      <w:r w:rsidRPr="00434904">
        <w:rPr>
          <w:b/>
          <w:bCs/>
          <w:color w:val="333333"/>
          <w:sz w:val="28"/>
          <w:szCs w:val="28"/>
        </w:rPr>
        <w:lastRenderedPageBreak/>
        <w:t>Ответственность за качество питания детей в образовательных организациях</w:t>
      </w:r>
    </w:p>
    <w:p w:rsidR="003D40D8" w:rsidRPr="00434904" w:rsidRDefault="003D40D8" w:rsidP="003D40D8">
      <w:pPr>
        <w:spacing w:line="240" w:lineRule="exact"/>
        <w:rPr>
          <w:b/>
          <w:bCs/>
          <w:color w:val="333333"/>
          <w:sz w:val="28"/>
          <w:szCs w:val="28"/>
        </w:rPr>
      </w:pPr>
    </w:p>
    <w:p w:rsidR="003D40D8" w:rsidRPr="00434904" w:rsidRDefault="003D40D8" w:rsidP="003D40D8">
      <w:pPr>
        <w:spacing w:line="280" w:lineRule="exact"/>
        <w:ind w:firstLine="709"/>
        <w:contextualSpacing/>
        <w:jc w:val="both"/>
        <w:rPr>
          <w:bCs/>
          <w:color w:val="333333"/>
          <w:sz w:val="28"/>
          <w:szCs w:val="28"/>
        </w:rPr>
      </w:pPr>
      <w:r w:rsidRPr="00434904">
        <w:rPr>
          <w:bCs/>
          <w:color w:val="333333"/>
          <w:sz w:val="28"/>
          <w:szCs w:val="28"/>
        </w:rPr>
        <w:t>Согласно действующему законодательству образовательные организации, как и любое другое юридическое лицо, обязаны выполнять все требования санитарного законодательства.</w:t>
      </w:r>
    </w:p>
    <w:p w:rsidR="003D40D8" w:rsidRPr="00434904" w:rsidRDefault="003D40D8" w:rsidP="003D40D8">
      <w:pPr>
        <w:spacing w:line="280" w:lineRule="exact"/>
        <w:ind w:firstLine="709"/>
        <w:contextualSpacing/>
        <w:jc w:val="both"/>
        <w:rPr>
          <w:bCs/>
          <w:color w:val="333333"/>
          <w:sz w:val="28"/>
          <w:szCs w:val="28"/>
        </w:rPr>
      </w:pPr>
      <w:r w:rsidRPr="00434904">
        <w:rPr>
          <w:bCs/>
          <w:color w:val="333333"/>
          <w:sz w:val="28"/>
          <w:szCs w:val="28"/>
        </w:rPr>
        <w:t xml:space="preserve">Особенности питания детей в школах и других учебных заведениях урегулированы тремя актами Главного государственного санитарного врача России, которыми утверждены </w:t>
      </w:r>
      <w:proofErr w:type="spellStart"/>
      <w:r w:rsidRPr="00434904">
        <w:rPr>
          <w:bCs/>
          <w:color w:val="333333"/>
          <w:sz w:val="28"/>
          <w:szCs w:val="28"/>
        </w:rPr>
        <w:t>СанПин</w:t>
      </w:r>
      <w:proofErr w:type="spellEnd"/>
      <w:r w:rsidRPr="00434904">
        <w:rPr>
          <w:bCs/>
          <w:color w:val="333333"/>
          <w:sz w:val="28"/>
          <w:szCs w:val="28"/>
        </w:rPr>
        <w:t xml:space="preserve"> 2.3/2.4.3590-20 (требования к организации общественного питания населения), СП 2.4.3648-20 (требования к организациям воспитания и обучения, отдыха и оздоровления детей и молодежи) и МР 2.3.6.0233-21 (рекомендации к организации общественного питания населения).</w:t>
      </w:r>
    </w:p>
    <w:p w:rsidR="003D40D8" w:rsidRPr="00434904" w:rsidRDefault="003D40D8" w:rsidP="003D40D8">
      <w:pPr>
        <w:spacing w:line="280" w:lineRule="exact"/>
        <w:ind w:firstLine="709"/>
        <w:contextualSpacing/>
        <w:jc w:val="both"/>
        <w:rPr>
          <w:bCs/>
          <w:color w:val="333333"/>
          <w:sz w:val="28"/>
          <w:szCs w:val="28"/>
        </w:rPr>
      </w:pPr>
      <w:r w:rsidRPr="00434904">
        <w:rPr>
          <w:bCs/>
          <w:color w:val="333333"/>
          <w:sz w:val="28"/>
          <w:szCs w:val="28"/>
        </w:rPr>
        <w:t>Первым из указанных документов установлен перечень продуктов, запрещенных для питания детей. В такой перечень, включающий 45 наименований продукции, к примеру, входят жевательная резинка, окрошки и холодные супы, яичница-глазунья, макароны по-флотски.</w:t>
      </w:r>
    </w:p>
    <w:p w:rsidR="003D40D8" w:rsidRPr="00434904" w:rsidRDefault="003D40D8" w:rsidP="003D40D8">
      <w:pPr>
        <w:spacing w:line="280" w:lineRule="exact"/>
        <w:ind w:firstLine="709"/>
        <w:contextualSpacing/>
        <w:jc w:val="both"/>
        <w:rPr>
          <w:bCs/>
          <w:color w:val="333333"/>
          <w:sz w:val="28"/>
          <w:szCs w:val="28"/>
        </w:rPr>
      </w:pPr>
      <w:r w:rsidRPr="00434904">
        <w:rPr>
          <w:bCs/>
          <w:color w:val="333333"/>
          <w:sz w:val="28"/>
          <w:szCs w:val="28"/>
        </w:rPr>
        <w:t>Также данный документ устанавливает требования к меню, массе порций по различным блюдам и суммарные объемы блюд.</w:t>
      </w:r>
    </w:p>
    <w:p w:rsidR="003D40D8" w:rsidRPr="00434904" w:rsidRDefault="003D40D8" w:rsidP="003D40D8">
      <w:pPr>
        <w:spacing w:line="280" w:lineRule="exact"/>
        <w:ind w:firstLine="709"/>
        <w:contextualSpacing/>
        <w:jc w:val="both"/>
        <w:rPr>
          <w:bCs/>
          <w:color w:val="333333"/>
          <w:sz w:val="28"/>
          <w:szCs w:val="28"/>
        </w:rPr>
      </w:pPr>
      <w:r w:rsidRPr="00434904">
        <w:rPr>
          <w:bCs/>
          <w:color w:val="333333"/>
          <w:sz w:val="28"/>
          <w:szCs w:val="28"/>
        </w:rPr>
        <w:t>Правила устанавливают запрет на исключение из меню горячего питания, а также замену его буфетной продукцией.</w:t>
      </w:r>
    </w:p>
    <w:p w:rsidR="003D40D8" w:rsidRPr="00434904" w:rsidRDefault="003D40D8" w:rsidP="003D40D8">
      <w:pPr>
        <w:spacing w:line="280" w:lineRule="exact"/>
        <w:ind w:firstLine="709"/>
        <w:contextualSpacing/>
        <w:jc w:val="both"/>
        <w:rPr>
          <w:bCs/>
          <w:color w:val="333333"/>
          <w:sz w:val="28"/>
          <w:szCs w:val="28"/>
        </w:rPr>
      </w:pPr>
      <w:r w:rsidRPr="00434904">
        <w:rPr>
          <w:bCs/>
          <w:color w:val="333333"/>
          <w:sz w:val="28"/>
          <w:szCs w:val="28"/>
        </w:rPr>
        <w:t>Нарушение любых санитарных требований к условиям питания учащихся влечет административную ответственность, предусмотренную частью 1 ст. 6.7. КоАП РФ: для руководителя образовательной организации штраф в размере до 7 тыс. рублей, для самой организации - до 70 тыс. рублей.</w:t>
      </w:r>
    </w:p>
    <w:p w:rsidR="003D40D8" w:rsidRPr="00434904" w:rsidRDefault="003D40D8" w:rsidP="003D40D8">
      <w:pPr>
        <w:spacing w:line="280" w:lineRule="exact"/>
        <w:ind w:firstLine="709"/>
        <w:contextualSpacing/>
        <w:jc w:val="both"/>
        <w:rPr>
          <w:sz w:val="28"/>
          <w:szCs w:val="28"/>
        </w:rPr>
      </w:pPr>
      <w:r w:rsidRPr="00434904">
        <w:rPr>
          <w:bCs/>
          <w:color w:val="333333"/>
          <w:sz w:val="28"/>
          <w:szCs w:val="28"/>
        </w:rPr>
        <w:t>В случае повторного совершения правонарушения размер штрафа увеличивается до 15 тыс. и 150 тыс. рублей соответственно.</w:t>
      </w:r>
    </w:p>
    <w:p w:rsidR="003D40D8" w:rsidRDefault="003D40D8" w:rsidP="003D40D8">
      <w:pPr>
        <w:spacing w:line="240" w:lineRule="exact"/>
        <w:rPr>
          <w:sz w:val="28"/>
          <w:szCs w:val="28"/>
        </w:rPr>
      </w:pPr>
    </w:p>
    <w:p w:rsidR="003D40D8" w:rsidRDefault="003D40D8" w:rsidP="003D40D8">
      <w:pPr>
        <w:spacing w:line="280" w:lineRule="exact"/>
        <w:jc w:val="both"/>
        <w:rPr>
          <w:b/>
          <w:bCs/>
          <w:color w:val="333333"/>
          <w:sz w:val="28"/>
          <w:szCs w:val="28"/>
        </w:rPr>
      </w:pPr>
      <w:r w:rsidRPr="003917B0">
        <w:rPr>
          <w:b/>
          <w:bCs/>
          <w:color w:val="333333"/>
          <w:sz w:val="28"/>
          <w:szCs w:val="28"/>
        </w:rPr>
        <w:t>О порядке выполнения работодателем квоты для трудоустройства инвалидов</w:t>
      </w:r>
    </w:p>
    <w:p w:rsidR="003D40D8" w:rsidRPr="003917B0" w:rsidRDefault="003D40D8" w:rsidP="003D40D8">
      <w:pPr>
        <w:spacing w:line="280" w:lineRule="exact"/>
        <w:jc w:val="both"/>
        <w:rPr>
          <w:b/>
          <w:bCs/>
          <w:color w:val="333333"/>
          <w:sz w:val="28"/>
          <w:szCs w:val="28"/>
        </w:rPr>
      </w:pPr>
    </w:p>
    <w:p w:rsidR="003D40D8" w:rsidRPr="003917B0" w:rsidRDefault="003D40D8" w:rsidP="003D40D8">
      <w:pPr>
        <w:spacing w:line="280" w:lineRule="exact"/>
        <w:ind w:firstLine="709"/>
        <w:jc w:val="both"/>
        <w:rPr>
          <w:bCs/>
          <w:color w:val="333333"/>
          <w:sz w:val="28"/>
          <w:szCs w:val="28"/>
        </w:rPr>
      </w:pPr>
      <w:r w:rsidRPr="003917B0">
        <w:rPr>
          <w:bCs/>
          <w:color w:val="333333"/>
          <w:sz w:val="28"/>
          <w:szCs w:val="28"/>
        </w:rPr>
        <w:t>На основании постановления Правительства Российской Федерации от 14.03.2022 № 366 с 1 сентября 2022 года вступит в силу новый порядок выполнения работодателями квоты для трудоустройства инвалидов.</w:t>
      </w:r>
    </w:p>
    <w:p w:rsidR="003D40D8" w:rsidRPr="003917B0" w:rsidRDefault="003D40D8" w:rsidP="003D40D8">
      <w:pPr>
        <w:spacing w:line="280" w:lineRule="exact"/>
        <w:ind w:firstLine="709"/>
        <w:jc w:val="both"/>
        <w:rPr>
          <w:bCs/>
          <w:color w:val="333333"/>
          <w:sz w:val="28"/>
          <w:szCs w:val="28"/>
        </w:rPr>
      </w:pPr>
      <w:r w:rsidRPr="003917B0">
        <w:rPr>
          <w:bCs/>
          <w:color w:val="333333"/>
          <w:sz w:val="28"/>
          <w:szCs w:val="28"/>
        </w:rPr>
        <w:t>Согласно новым Правилам квоту понадобится рассчитывать ежегодно до 1 февраля.</w:t>
      </w:r>
    </w:p>
    <w:p w:rsidR="003D40D8" w:rsidRPr="003917B0" w:rsidRDefault="003D40D8" w:rsidP="003D40D8">
      <w:pPr>
        <w:spacing w:line="280" w:lineRule="exact"/>
        <w:ind w:firstLine="709"/>
        <w:jc w:val="both"/>
        <w:rPr>
          <w:bCs/>
          <w:color w:val="333333"/>
          <w:sz w:val="28"/>
          <w:szCs w:val="28"/>
        </w:rPr>
      </w:pPr>
      <w:r w:rsidRPr="003917B0">
        <w:rPr>
          <w:bCs/>
          <w:color w:val="333333"/>
          <w:sz w:val="28"/>
          <w:szCs w:val="28"/>
        </w:rPr>
        <w:t>При этом исходить нужно из среднесписочной численности персонала за IV квартал предыдущего года.</w:t>
      </w:r>
    </w:p>
    <w:p w:rsidR="003D40D8" w:rsidRPr="003917B0" w:rsidRDefault="003D40D8" w:rsidP="003D40D8">
      <w:pPr>
        <w:spacing w:line="280" w:lineRule="exact"/>
        <w:ind w:firstLine="709"/>
        <w:jc w:val="both"/>
        <w:rPr>
          <w:bCs/>
          <w:color w:val="333333"/>
          <w:sz w:val="28"/>
          <w:szCs w:val="28"/>
        </w:rPr>
      </w:pPr>
      <w:r w:rsidRPr="003917B0">
        <w:rPr>
          <w:bCs/>
          <w:color w:val="333333"/>
          <w:sz w:val="28"/>
          <w:szCs w:val="28"/>
        </w:rPr>
        <w:t>Квоту сочтут выполненной, если сотрудников оформили на любые рабочие места:</w:t>
      </w:r>
    </w:p>
    <w:p w:rsidR="003D40D8" w:rsidRPr="003917B0" w:rsidRDefault="003D40D8" w:rsidP="003D40D8">
      <w:pPr>
        <w:spacing w:line="280" w:lineRule="exact"/>
        <w:ind w:firstLine="709"/>
        <w:jc w:val="both"/>
        <w:rPr>
          <w:bCs/>
          <w:color w:val="333333"/>
          <w:sz w:val="28"/>
          <w:szCs w:val="28"/>
        </w:rPr>
      </w:pPr>
      <w:r w:rsidRPr="003917B0">
        <w:rPr>
          <w:bCs/>
          <w:color w:val="333333"/>
          <w:sz w:val="28"/>
          <w:szCs w:val="28"/>
        </w:rPr>
        <w:t>- по трудовому договору (в том числе срочному) непосредственно у работодателя;</w:t>
      </w:r>
    </w:p>
    <w:p w:rsidR="003D40D8" w:rsidRPr="003917B0" w:rsidRDefault="003D40D8" w:rsidP="003D40D8">
      <w:pPr>
        <w:spacing w:line="280" w:lineRule="exact"/>
        <w:ind w:firstLine="709"/>
        <w:jc w:val="both"/>
        <w:rPr>
          <w:bCs/>
          <w:color w:val="333333"/>
          <w:sz w:val="28"/>
          <w:szCs w:val="28"/>
        </w:rPr>
      </w:pPr>
      <w:r w:rsidRPr="003917B0">
        <w:rPr>
          <w:bCs/>
          <w:color w:val="333333"/>
          <w:sz w:val="28"/>
          <w:szCs w:val="28"/>
        </w:rPr>
        <w:t>- трудовому договору в рамках соглашения о трудоустройстве инвалидов, заключенного с иной организацией или индивидуальным предпринимателем, включая общественные объединения инвалидов и образованные ими организации.</w:t>
      </w:r>
    </w:p>
    <w:p w:rsidR="003D40D8" w:rsidRPr="003917B0" w:rsidRDefault="003D40D8" w:rsidP="003D40D8">
      <w:pPr>
        <w:spacing w:line="280" w:lineRule="exact"/>
        <w:ind w:firstLine="709"/>
        <w:jc w:val="both"/>
        <w:rPr>
          <w:bCs/>
          <w:color w:val="333333"/>
          <w:sz w:val="28"/>
          <w:szCs w:val="28"/>
        </w:rPr>
      </w:pPr>
      <w:r w:rsidRPr="003917B0">
        <w:rPr>
          <w:bCs/>
          <w:color w:val="333333"/>
          <w:sz w:val="28"/>
          <w:szCs w:val="28"/>
        </w:rPr>
        <w:t>Выполнить квоту нужно в течение года с учетом ее возможного перерасчета.</w:t>
      </w:r>
    </w:p>
    <w:p w:rsidR="003D40D8" w:rsidRPr="003917B0" w:rsidRDefault="003D40D8" w:rsidP="003D40D8">
      <w:pPr>
        <w:spacing w:line="280" w:lineRule="exact"/>
        <w:ind w:firstLine="709"/>
        <w:jc w:val="both"/>
        <w:rPr>
          <w:sz w:val="28"/>
          <w:szCs w:val="28"/>
        </w:rPr>
      </w:pPr>
      <w:r w:rsidRPr="003917B0">
        <w:rPr>
          <w:bCs/>
          <w:color w:val="333333"/>
          <w:sz w:val="28"/>
          <w:szCs w:val="28"/>
        </w:rPr>
        <w:t>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w:t>
      </w:r>
    </w:p>
    <w:p w:rsidR="003D40D8" w:rsidRDefault="003D40D8"/>
    <w:p w:rsidR="003D40D8" w:rsidRPr="009C450C" w:rsidRDefault="003D40D8" w:rsidP="003D40D8">
      <w:pPr>
        <w:spacing w:line="240" w:lineRule="exact"/>
        <w:rPr>
          <w:b/>
          <w:sz w:val="28"/>
          <w:szCs w:val="28"/>
        </w:rPr>
      </w:pPr>
      <w:r w:rsidRPr="009C450C">
        <w:rPr>
          <w:b/>
          <w:sz w:val="28"/>
          <w:szCs w:val="28"/>
        </w:rPr>
        <w:lastRenderedPageBreak/>
        <w:t>О праве безработного гражданин на получение пособия по уходу за ребенком до полутора лет</w:t>
      </w:r>
    </w:p>
    <w:p w:rsidR="003D40D8" w:rsidRPr="009C450C" w:rsidRDefault="003D40D8" w:rsidP="003D40D8">
      <w:pPr>
        <w:spacing w:line="280" w:lineRule="exact"/>
        <w:ind w:firstLine="709"/>
        <w:jc w:val="both"/>
        <w:rPr>
          <w:sz w:val="28"/>
          <w:szCs w:val="28"/>
        </w:rPr>
      </w:pPr>
      <w:r w:rsidRPr="009C450C">
        <w:rPr>
          <w:sz w:val="28"/>
          <w:szCs w:val="28"/>
        </w:rPr>
        <w:t xml:space="preserve">В соответствии со </w:t>
      </w:r>
      <w:r>
        <w:rPr>
          <w:sz w:val="28"/>
          <w:szCs w:val="28"/>
        </w:rPr>
        <w:t>статьей 13 Федерального закона «</w:t>
      </w:r>
      <w:r w:rsidRPr="009C450C">
        <w:rPr>
          <w:sz w:val="28"/>
          <w:szCs w:val="28"/>
        </w:rPr>
        <w:t>О государственных по</w:t>
      </w:r>
      <w:r>
        <w:rPr>
          <w:sz w:val="28"/>
          <w:szCs w:val="28"/>
        </w:rPr>
        <w:t>собиях гражданам, имеющим детей»</w:t>
      </w:r>
      <w:r w:rsidRPr="009C450C">
        <w:rPr>
          <w:sz w:val="28"/>
          <w:szCs w:val="28"/>
        </w:rPr>
        <w:t xml:space="preserve"> если лицо, осуществляющее уход за ребенком, имеет </w:t>
      </w:r>
      <w:proofErr w:type="gramStart"/>
      <w:r w:rsidRPr="009C450C">
        <w:rPr>
          <w:sz w:val="28"/>
          <w:szCs w:val="28"/>
        </w:rPr>
        <w:t>право</w:t>
      </w:r>
      <w:proofErr w:type="gramEnd"/>
      <w:r w:rsidRPr="009C450C">
        <w:rPr>
          <w:sz w:val="28"/>
          <w:szCs w:val="28"/>
        </w:rPr>
        <w:t xml:space="preserve"> как на пособие по безработице, так и на ежемесячное пособие по уходу за ребенком до 1,5 лет, то ему предоставляется право выбора получения пособия по одному из указанных оснований.</w:t>
      </w:r>
    </w:p>
    <w:p w:rsidR="003D40D8" w:rsidRPr="009C450C" w:rsidRDefault="003D40D8" w:rsidP="003D40D8">
      <w:pPr>
        <w:spacing w:line="280" w:lineRule="exact"/>
        <w:ind w:firstLine="709"/>
        <w:jc w:val="both"/>
        <w:rPr>
          <w:sz w:val="28"/>
          <w:szCs w:val="28"/>
        </w:rPr>
      </w:pPr>
      <w:r w:rsidRPr="009C450C">
        <w:rPr>
          <w:sz w:val="28"/>
          <w:szCs w:val="28"/>
        </w:rPr>
        <w:t>Согласно статье</w:t>
      </w:r>
      <w:r>
        <w:rPr>
          <w:sz w:val="28"/>
          <w:szCs w:val="28"/>
        </w:rPr>
        <w:t xml:space="preserve"> 3 Закона Российской Федерации «</w:t>
      </w:r>
      <w:r w:rsidRPr="009C450C">
        <w:rPr>
          <w:sz w:val="28"/>
          <w:szCs w:val="28"/>
        </w:rPr>
        <w:t>О занятости населения в Российской Федерации</w:t>
      </w:r>
      <w:proofErr w:type="gramStart"/>
      <w:r>
        <w:rPr>
          <w:sz w:val="28"/>
          <w:szCs w:val="28"/>
        </w:rPr>
        <w:t>»</w:t>
      </w:r>
      <w:proofErr w:type="gramEnd"/>
      <w:r w:rsidRPr="009C450C">
        <w:rPr>
          <w:sz w:val="28"/>
          <w:szCs w:val="28"/>
        </w:rPr>
        <w:t xml:space="preserve">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3D40D8" w:rsidRPr="009C450C" w:rsidRDefault="003D40D8" w:rsidP="003D40D8">
      <w:pPr>
        <w:spacing w:line="280" w:lineRule="exact"/>
        <w:ind w:firstLine="709"/>
        <w:jc w:val="both"/>
        <w:rPr>
          <w:sz w:val="28"/>
          <w:szCs w:val="28"/>
        </w:rPr>
      </w:pPr>
      <w:r w:rsidRPr="009C450C">
        <w:rPr>
          <w:sz w:val="28"/>
          <w:szCs w:val="28"/>
        </w:rPr>
        <w:t>Следовательно, ежемесячное пособие по уходу за ребенком назначается, если лицо, осуществляющее уход за ребенком, имеющее статус безработного, не получает пособие по безработице, что подтверждается соответствующей справкой, выданной органом государственной службы занятости населения.</w:t>
      </w:r>
    </w:p>
    <w:p w:rsidR="003D40D8" w:rsidRDefault="003D40D8"/>
    <w:p w:rsidR="003D40D8" w:rsidRPr="00074246" w:rsidRDefault="003D40D8" w:rsidP="003D40D8">
      <w:pPr>
        <w:spacing w:line="240" w:lineRule="exact"/>
        <w:rPr>
          <w:b/>
          <w:bCs/>
          <w:color w:val="333333"/>
          <w:sz w:val="28"/>
          <w:szCs w:val="28"/>
        </w:rPr>
      </w:pPr>
      <w:r w:rsidRPr="00074246">
        <w:rPr>
          <w:b/>
          <w:bCs/>
          <w:color w:val="333333"/>
          <w:sz w:val="28"/>
          <w:szCs w:val="28"/>
        </w:rPr>
        <w:t xml:space="preserve">C 1 апреля </w:t>
      </w:r>
      <w:r>
        <w:rPr>
          <w:b/>
          <w:bCs/>
          <w:color w:val="333333"/>
          <w:sz w:val="28"/>
          <w:szCs w:val="28"/>
        </w:rPr>
        <w:t>действует</w:t>
      </w:r>
      <w:r w:rsidRPr="00074246">
        <w:rPr>
          <w:b/>
          <w:bCs/>
          <w:color w:val="333333"/>
          <w:sz w:val="28"/>
          <w:szCs w:val="28"/>
        </w:rPr>
        <w:t xml:space="preserve"> порядок регистрации несовершеннолетних на портале </w:t>
      </w:r>
      <w:proofErr w:type="spellStart"/>
      <w:r w:rsidRPr="00074246">
        <w:rPr>
          <w:b/>
          <w:bCs/>
          <w:color w:val="333333"/>
          <w:sz w:val="28"/>
          <w:szCs w:val="28"/>
        </w:rPr>
        <w:t>Госуслуг</w:t>
      </w:r>
      <w:proofErr w:type="spellEnd"/>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xml:space="preserve"> </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Постановлением Правительства Российской Федерации от 04.02.2022 № 111 в законодательство внесены изменения, устанавливающие порядок регистрации несовершеннолетних в федеральной государственной информационной системе «Единый портал государственных и муниципальных услуг (функций)» в целях обеспечения возможности предоставления детям и подросткам государственных и муниципальных услуг в электронной форме.</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xml:space="preserve">Несовершеннолетние, достигшие возраста 14 лет, смогут самостоятельно зарегистрироваться на портале </w:t>
      </w:r>
      <w:proofErr w:type="spellStart"/>
      <w:r w:rsidRPr="00074246">
        <w:rPr>
          <w:bCs/>
          <w:color w:val="333333"/>
          <w:sz w:val="28"/>
          <w:szCs w:val="28"/>
        </w:rPr>
        <w:t>Госуслуг</w:t>
      </w:r>
      <w:proofErr w:type="spellEnd"/>
      <w:r w:rsidRPr="00074246">
        <w:rPr>
          <w:bCs/>
          <w:color w:val="333333"/>
          <w:sz w:val="28"/>
          <w:szCs w:val="28"/>
        </w:rPr>
        <w:t xml:space="preserve"> в сети «Интернет» путём введения в интерактивной форме следующих данных:</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своих фамилии, имени, отчества (при наличии);</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страхового номера индивидуального лицевого счёта застрахованного лица в системе персонифицированного учёта Пенсионного фонда Российской Федерации (СНИЛС), для иностранных граждан и лиц без гражданства – при его наличии;</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xml:space="preserve">- пола, даты </w:t>
      </w:r>
      <w:proofErr w:type="spellStart"/>
      <w:proofErr w:type="gramStart"/>
      <w:r w:rsidRPr="00074246">
        <w:rPr>
          <w:bCs/>
          <w:color w:val="333333"/>
          <w:sz w:val="28"/>
          <w:szCs w:val="28"/>
        </w:rPr>
        <w:t>рождения,места</w:t>
      </w:r>
      <w:proofErr w:type="spellEnd"/>
      <w:proofErr w:type="gramEnd"/>
      <w:r w:rsidRPr="00074246">
        <w:rPr>
          <w:bCs/>
          <w:color w:val="333333"/>
          <w:sz w:val="28"/>
          <w:szCs w:val="28"/>
        </w:rPr>
        <w:t xml:space="preserve"> рождения;</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-реквизитов паспорта гражданина Российской Федерации, удостоверяющего его личность на территории Российской Федерации – в случае, если несовершеннолетний является гражданином Российской Федерации;</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xml:space="preserve">-реквизитов паспорта иностранного гражданина, или временного удостоверения личности лица без гражданства в Российской Федерации, или вида на жительство лица без гражданства, или удостоверения беженца, или свидетельства о рассмотрении по существу ходатайства о признании беженцем на территории Российской Федерации, или свидетельства о предоставлении временного убежища на территории Российской Федерации, или разрешения на временное проживание лица без гражданства – в случаях, </w:t>
      </w:r>
      <w:r w:rsidRPr="00074246">
        <w:rPr>
          <w:bCs/>
          <w:color w:val="333333"/>
          <w:sz w:val="28"/>
          <w:szCs w:val="28"/>
        </w:rPr>
        <w:lastRenderedPageBreak/>
        <w:t>если несовершеннолетний является иностранным гражданином или лицом без гражданства;</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идентификационного номера налогоплательщика (при наличии);</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сведений о гражданстве (при наличии гражданства);</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адреса регистрации по месту жительства (для иностранных граждан и лиц без гражданства – при наличии регистрации по месту жительства в Российской Федерации);</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-абонентского номера, выделенного оператором подвижной радиотелефонной связи (для иностранных граждан и лиц без гражданства – при его наличии);</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адреса электронной почты.</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Внесение данных о СНИЛС и ИНН может осуществляться лицом, достигшим возраста 14 лет, самостоятельно или выполняться в автоматическом режиме на основании указанных им в регистрационной форме сведения путём запроса, направляемого единой системой в соответствующую государственную информационную систему.</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xml:space="preserve">За детей, не достигших возраста 14 лет, являющихся гражданами Российской Федерации, регистрация на портале </w:t>
      </w:r>
      <w:proofErr w:type="spellStart"/>
      <w:r w:rsidRPr="00074246">
        <w:rPr>
          <w:bCs/>
          <w:color w:val="333333"/>
          <w:sz w:val="28"/>
          <w:szCs w:val="28"/>
        </w:rPr>
        <w:t>Госуслуг</w:t>
      </w:r>
      <w:proofErr w:type="spellEnd"/>
      <w:r w:rsidRPr="00074246">
        <w:rPr>
          <w:bCs/>
          <w:color w:val="333333"/>
          <w:sz w:val="28"/>
          <w:szCs w:val="28"/>
        </w:rPr>
        <w:t xml:space="preserve"> осуществляется их законными представителями, зарегистрированными в системе, путём введения в форму регистрации отдельных сведений. К ним отнесены: фамилия, имя, отчество (при наличии) ребёнка; СНИЛС; дата и место рождения ребёнка; реквизиты свидетельства о рождении; сведения о гражданстве и адресе регистрации ребёнка по месту жительства, а также абонентский номер, выделенного оператором подвижной радиотелефонной связи (при его наличии); адрес электронной почты.</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xml:space="preserve">Внесение СНИЛС ребёнка, не достигшего возраста 14 лет, являющегося гражданином Российской Федерации, и реквизитов свидетельства о рождении осуществляются путём автоматической подстановки сведений, содержащихся в личном кабинете его законного </w:t>
      </w:r>
      <w:proofErr w:type="spellStart"/>
      <w:r w:rsidRPr="00074246">
        <w:rPr>
          <w:bCs/>
          <w:color w:val="333333"/>
          <w:sz w:val="28"/>
          <w:szCs w:val="28"/>
        </w:rPr>
        <w:t>представителяна</w:t>
      </w:r>
      <w:proofErr w:type="spellEnd"/>
      <w:r w:rsidRPr="00074246">
        <w:rPr>
          <w:bCs/>
          <w:color w:val="333333"/>
          <w:sz w:val="28"/>
          <w:szCs w:val="28"/>
        </w:rPr>
        <w:t xml:space="preserve"> портале </w:t>
      </w:r>
      <w:proofErr w:type="spellStart"/>
      <w:r w:rsidRPr="00074246">
        <w:rPr>
          <w:bCs/>
          <w:color w:val="333333"/>
          <w:sz w:val="28"/>
          <w:szCs w:val="28"/>
        </w:rPr>
        <w:t>Госуслуг</w:t>
      </w:r>
      <w:proofErr w:type="spellEnd"/>
      <w:r w:rsidRPr="00074246">
        <w:rPr>
          <w:bCs/>
          <w:color w:val="333333"/>
          <w:sz w:val="28"/>
          <w:szCs w:val="28"/>
        </w:rPr>
        <w:t>.</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xml:space="preserve">Информация, введённая в форму регистрации на портале </w:t>
      </w:r>
      <w:proofErr w:type="spellStart"/>
      <w:r w:rsidRPr="00074246">
        <w:rPr>
          <w:bCs/>
          <w:color w:val="333333"/>
          <w:sz w:val="28"/>
          <w:szCs w:val="28"/>
        </w:rPr>
        <w:t>Госуслуг</w:t>
      </w:r>
      <w:proofErr w:type="spellEnd"/>
      <w:r w:rsidRPr="00074246">
        <w:rPr>
          <w:bCs/>
          <w:color w:val="333333"/>
          <w:sz w:val="28"/>
          <w:szCs w:val="28"/>
        </w:rPr>
        <w:t>, проходит автоматическую проверку достоверности с использованием государственных информационных систем. В отношении ребёнка, не достигшего возраста 14 лет, дополнительно осуществляется автоматическая проверка полномочий его законного представителя.</w:t>
      </w:r>
    </w:p>
    <w:p w:rsidR="003D40D8" w:rsidRPr="00074246" w:rsidRDefault="003D40D8" w:rsidP="003D40D8">
      <w:pPr>
        <w:spacing w:line="280" w:lineRule="exact"/>
        <w:ind w:firstLine="709"/>
        <w:jc w:val="both"/>
        <w:rPr>
          <w:bCs/>
          <w:color w:val="333333"/>
          <w:sz w:val="28"/>
          <w:szCs w:val="28"/>
        </w:rPr>
      </w:pPr>
      <w:r w:rsidRPr="00074246">
        <w:rPr>
          <w:bCs/>
          <w:color w:val="333333"/>
          <w:sz w:val="28"/>
          <w:szCs w:val="28"/>
        </w:rPr>
        <w:t xml:space="preserve">В целях обеспечения законному представителю несовершеннолетнего гражданина Российской Федерации возможности совершения от имени ребёнка значимых действий посредством портала </w:t>
      </w:r>
      <w:proofErr w:type="spellStart"/>
      <w:r w:rsidRPr="00074246">
        <w:rPr>
          <w:bCs/>
          <w:color w:val="333333"/>
          <w:sz w:val="28"/>
          <w:szCs w:val="28"/>
        </w:rPr>
        <w:t>Госуслуг</w:t>
      </w:r>
      <w:proofErr w:type="spellEnd"/>
      <w:r w:rsidRPr="00074246">
        <w:rPr>
          <w:bCs/>
          <w:color w:val="333333"/>
          <w:sz w:val="28"/>
          <w:szCs w:val="28"/>
        </w:rPr>
        <w:t xml:space="preserve"> предусмотрено связывание их учётных записей, которое регистрации учётной записи ребёнка до 14 лет осуществляется автоматический, а несовершеннолетнего, достигшего этого возраста – по инициативе одной из сторон при подтверждении полномочий законного представителя.</w:t>
      </w:r>
    </w:p>
    <w:p w:rsidR="003D40D8" w:rsidRPr="00074246" w:rsidRDefault="003D40D8" w:rsidP="003D40D8">
      <w:pPr>
        <w:spacing w:line="280" w:lineRule="exact"/>
        <w:ind w:firstLine="709"/>
        <w:jc w:val="both"/>
        <w:rPr>
          <w:sz w:val="28"/>
          <w:szCs w:val="28"/>
        </w:rPr>
      </w:pPr>
      <w:r w:rsidRPr="00074246">
        <w:rPr>
          <w:bCs/>
          <w:color w:val="333333"/>
          <w:sz w:val="28"/>
          <w:szCs w:val="28"/>
        </w:rPr>
        <w:t xml:space="preserve">Возможность совершения физическим лицом, являющимся законным представителем несовершеннолетнего гражданина Российской Федерации, действий от имени ребёнка посредством портала </w:t>
      </w:r>
      <w:proofErr w:type="spellStart"/>
      <w:r w:rsidRPr="00074246">
        <w:rPr>
          <w:bCs/>
          <w:color w:val="333333"/>
          <w:sz w:val="28"/>
          <w:szCs w:val="28"/>
        </w:rPr>
        <w:t>Госуслуг</w:t>
      </w:r>
      <w:proofErr w:type="spellEnd"/>
      <w:r w:rsidRPr="00074246">
        <w:rPr>
          <w:bCs/>
          <w:color w:val="333333"/>
          <w:sz w:val="28"/>
          <w:szCs w:val="28"/>
        </w:rPr>
        <w:t>, а также совершения каких-либо действий со связанной учётной записью несовершеннолетнего может быть ограничена в случае получения информации об отсутствии у него соответствующих полномочий.</w:t>
      </w:r>
    </w:p>
    <w:p w:rsidR="003D40D8" w:rsidRDefault="003D40D8"/>
    <w:p w:rsidR="003D40D8" w:rsidRPr="00CB3B5B" w:rsidRDefault="003D40D8" w:rsidP="003D40D8">
      <w:pPr>
        <w:spacing w:line="240" w:lineRule="exact"/>
        <w:rPr>
          <w:b/>
          <w:bCs/>
          <w:color w:val="333333"/>
          <w:sz w:val="26"/>
          <w:szCs w:val="26"/>
        </w:rPr>
      </w:pPr>
      <w:r w:rsidRPr="00CB3B5B">
        <w:rPr>
          <w:b/>
          <w:bCs/>
          <w:color w:val="333333"/>
          <w:sz w:val="26"/>
          <w:szCs w:val="26"/>
        </w:rPr>
        <w:t>С 1 марта 2022 года медицинское свидетельство о рождении ребенка можно получить в электронной форме</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 xml:space="preserve">C 1 марта с согласия </w:t>
      </w:r>
      <w:proofErr w:type="gramStart"/>
      <w:r w:rsidRPr="00CB3B5B">
        <w:rPr>
          <w:bCs/>
          <w:color w:val="333333"/>
          <w:sz w:val="26"/>
          <w:szCs w:val="26"/>
        </w:rPr>
        <w:t>получателя  медицинское</w:t>
      </w:r>
      <w:proofErr w:type="gramEnd"/>
      <w:r w:rsidRPr="00CB3B5B">
        <w:rPr>
          <w:bCs/>
          <w:color w:val="333333"/>
          <w:sz w:val="26"/>
          <w:szCs w:val="26"/>
        </w:rPr>
        <w:t xml:space="preserve"> свидетельство о рождении ребенка формируется в электронном виде.</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lastRenderedPageBreak/>
        <w:t>Однако получатель вправе запросить и изготовление документа в бумажном виде.</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 xml:space="preserve">Есть изменения и </w:t>
      </w:r>
      <w:proofErr w:type="gramStart"/>
      <w:r w:rsidRPr="00CB3B5B">
        <w:rPr>
          <w:bCs/>
          <w:color w:val="333333"/>
          <w:sz w:val="26"/>
          <w:szCs w:val="26"/>
        </w:rPr>
        <w:t>касающиеся  содержания</w:t>
      </w:r>
      <w:proofErr w:type="gramEnd"/>
      <w:r w:rsidRPr="00CB3B5B">
        <w:rPr>
          <w:bCs/>
          <w:color w:val="333333"/>
          <w:sz w:val="26"/>
          <w:szCs w:val="26"/>
        </w:rPr>
        <w:t xml:space="preserve"> медицинского свидетельства.</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В нем будут указываться данные документа, удостоверяющего личность матери ребенка, ее СНИЛС и полис ОМС, и фамилия ребенка.</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 xml:space="preserve">Медицинское свидетельство в форме электронного документа выдается в день его регистрации в реестре электронных медицинских </w:t>
      </w:r>
      <w:proofErr w:type="gramStart"/>
      <w:r w:rsidRPr="00CB3B5B">
        <w:rPr>
          <w:bCs/>
          <w:color w:val="333333"/>
          <w:sz w:val="26"/>
          <w:szCs w:val="26"/>
        </w:rPr>
        <w:t>документов  путем</w:t>
      </w:r>
      <w:proofErr w:type="gramEnd"/>
      <w:r w:rsidRPr="00CB3B5B">
        <w:rPr>
          <w:bCs/>
          <w:color w:val="333333"/>
          <w:sz w:val="26"/>
          <w:szCs w:val="26"/>
        </w:rPr>
        <w:t xml:space="preserve"> направления в личный кабинет одного из родителей на едином портале </w:t>
      </w:r>
      <w:proofErr w:type="spellStart"/>
      <w:r w:rsidRPr="00CB3B5B">
        <w:rPr>
          <w:bCs/>
          <w:color w:val="333333"/>
          <w:sz w:val="26"/>
          <w:szCs w:val="26"/>
        </w:rPr>
        <w:t>госуслуг</w:t>
      </w:r>
      <w:proofErr w:type="spellEnd"/>
      <w:r w:rsidRPr="00CB3B5B">
        <w:rPr>
          <w:bCs/>
          <w:color w:val="333333"/>
          <w:sz w:val="26"/>
          <w:szCs w:val="26"/>
        </w:rPr>
        <w:t>.</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Документ является основанием для государственной регистрации рождения ребенка органами ЗАГС.</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Приказ Минздрава России от 13.10.2021 № 987н «Об утверждении формы документа о рождении и порядка его выдачи» (вместе с «Порядком выдачи документа о рождении «Медицинское свидетельство о рождении») (Зарегистрировано в Минюсте России 26.11.2021 № 66025).</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С 1 января 2022 года сведения о свободных должностях на платформе "Работа в России" должны размещать:</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 организации со среднесписочной численностью за предшествующий год более 25 человек;</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 вновь созданные, в том числе реорганизованные, юридические лица с таким количеством работников;</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 xml:space="preserve">- органы </w:t>
      </w:r>
      <w:proofErr w:type="spellStart"/>
      <w:r w:rsidRPr="00CB3B5B">
        <w:rPr>
          <w:bCs/>
          <w:color w:val="333333"/>
          <w:sz w:val="26"/>
          <w:szCs w:val="26"/>
        </w:rPr>
        <w:t>госвласти</w:t>
      </w:r>
      <w:proofErr w:type="spellEnd"/>
      <w:r w:rsidRPr="00CB3B5B">
        <w:rPr>
          <w:bCs/>
          <w:color w:val="333333"/>
          <w:sz w:val="26"/>
          <w:szCs w:val="26"/>
        </w:rPr>
        <w:t xml:space="preserve"> и местного самоуправления.</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В соответствии с Порядком размещения вакансий:</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 работодатель, ежемесячно размещающий информацию о вакансиях на портале "Работа в России", считается исполнившим требования п.3 ст. 25 Федерального закона «О занятости населения в Российской Федерации» № 1032-1 (п. 28);</w:t>
      </w:r>
    </w:p>
    <w:p w:rsidR="003D40D8" w:rsidRPr="00CB3B5B" w:rsidRDefault="003D40D8" w:rsidP="003D40D8">
      <w:pPr>
        <w:spacing w:line="280" w:lineRule="exact"/>
        <w:ind w:firstLine="709"/>
        <w:jc w:val="both"/>
        <w:rPr>
          <w:bCs/>
          <w:color w:val="333333"/>
          <w:sz w:val="26"/>
          <w:szCs w:val="26"/>
        </w:rPr>
      </w:pPr>
      <w:r w:rsidRPr="00CB3B5B">
        <w:rPr>
          <w:bCs/>
          <w:color w:val="333333"/>
          <w:sz w:val="26"/>
          <w:szCs w:val="26"/>
        </w:rPr>
        <w:t>- работодатель, не разместивший на портале "Работа в России" информацию о вакансиях, считается проинформировавшим органы службы занятости населения об отсутствии вакансий (п. 29).</w:t>
      </w:r>
    </w:p>
    <w:p w:rsidR="003D40D8" w:rsidRPr="00CB3B5B" w:rsidRDefault="003D40D8" w:rsidP="003D40D8">
      <w:pPr>
        <w:spacing w:line="280" w:lineRule="exact"/>
        <w:ind w:firstLine="709"/>
        <w:jc w:val="both"/>
        <w:rPr>
          <w:sz w:val="26"/>
          <w:szCs w:val="26"/>
        </w:rPr>
      </w:pPr>
      <w:proofErr w:type="spellStart"/>
      <w:r w:rsidRPr="00CB3B5B">
        <w:rPr>
          <w:bCs/>
          <w:color w:val="333333"/>
          <w:sz w:val="26"/>
          <w:szCs w:val="26"/>
        </w:rPr>
        <w:t>Непредоставление</w:t>
      </w:r>
      <w:proofErr w:type="spellEnd"/>
      <w:r w:rsidRPr="00CB3B5B">
        <w:rPr>
          <w:bCs/>
          <w:color w:val="333333"/>
          <w:sz w:val="26"/>
          <w:szCs w:val="26"/>
        </w:rPr>
        <w:t>, в том числе предоставление сведений не в полном объеме или предоставление недостоверных сведений, а также несвоевременное предоставление сведений государственным органам, если соответствующая обязанность предусмотрена законом, является административным правонарушением (ст. 19.7 КоАП РФ).</w:t>
      </w:r>
    </w:p>
    <w:p w:rsidR="003D40D8" w:rsidRDefault="003D40D8" w:rsidP="003D40D8">
      <w:pPr>
        <w:spacing w:line="240" w:lineRule="exact"/>
        <w:rPr>
          <w:b/>
          <w:bCs/>
          <w:color w:val="333333"/>
          <w:sz w:val="28"/>
          <w:szCs w:val="28"/>
        </w:rPr>
      </w:pPr>
    </w:p>
    <w:p w:rsidR="003D40D8" w:rsidRDefault="003D40D8" w:rsidP="003D40D8">
      <w:pPr>
        <w:spacing w:line="240" w:lineRule="exact"/>
        <w:rPr>
          <w:b/>
          <w:bCs/>
          <w:color w:val="333333"/>
          <w:sz w:val="28"/>
          <w:szCs w:val="28"/>
        </w:rPr>
      </w:pPr>
    </w:p>
    <w:p w:rsidR="003D40D8" w:rsidRPr="00391813" w:rsidRDefault="003D40D8" w:rsidP="003D40D8">
      <w:pPr>
        <w:spacing w:line="240" w:lineRule="exact"/>
        <w:rPr>
          <w:b/>
          <w:bCs/>
          <w:color w:val="333333"/>
          <w:sz w:val="28"/>
          <w:szCs w:val="28"/>
        </w:rPr>
      </w:pPr>
      <w:r w:rsidRPr="00391813">
        <w:rPr>
          <w:b/>
          <w:bCs/>
          <w:color w:val="333333"/>
          <w:sz w:val="28"/>
          <w:szCs w:val="28"/>
        </w:rPr>
        <w:t>Разъяснение законодательства по вопросам нелегального производства и оборота этилового спирта и алкогольной продукции</w:t>
      </w:r>
    </w:p>
    <w:p w:rsidR="003D40D8" w:rsidRDefault="003D40D8" w:rsidP="003D40D8">
      <w:pPr>
        <w:spacing w:line="280" w:lineRule="exact"/>
        <w:ind w:firstLine="709"/>
        <w:jc w:val="both"/>
        <w:rPr>
          <w:bCs/>
          <w:color w:val="333333"/>
          <w:sz w:val="28"/>
          <w:szCs w:val="28"/>
        </w:rPr>
      </w:pP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Уголовная политика Российской Федерации последних лет установила устойчивый вектор на противодействие нелегальному производству и обороту этилового спирта и алкогольной продукции.</w:t>
      </w: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Одной из мер, направленных на решение данной задачи, является ужесточение ответственности за подобные нарушения.</w:t>
      </w: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Статьей 171.3 УК РФ установлена ответственность за производство, закупку (в том числе импорт), поставку (в том числе экспорт), хранение, перевозку и (или) розничную продажу этилового спирта, алкогольной и спиртосодержащей продукции без соответствующей лицензии.</w:t>
      </w: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 xml:space="preserve">Часть первая данной статьи предусматривает ответственность за производство, закупку (в том числе импорт), поставку (в том числе экспорт), хранение, перевозку и (или) розничную продажу этилового спирта, алкогольной и спиртосодержащей продукции без соответствующей лицензии </w:t>
      </w:r>
      <w:r w:rsidRPr="00391813">
        <w:rPr>
          <w:bCs/>
          <w:color w:val="333333"/>
          <w:sz w:val="28"/>
          <w:szCs w:val="28"/>
        </w:rPr>
        <w:lastRenderedPageBreak/>
        <w:t>в случаях, если такая лицензия обязательна, совершенные в крупном размере (превышающий сто тысяч рублей).</w:t>
      </w: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При этом наказание за данное преступление по части первой, предусмотрено в виде:</w:t>
      </w: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 xml:space="preserve">- штрафа в размере от двух миллионов до трех миллионов рублей или в размере заработной платы или </w:t>
      </w:r>
      <w:proofErr w:type="gramStart"/>
      <w:r w:rsidRPr="00391813">
        <w:rPr>
          <w:bCs/>
          <w:color w:val="333333"/>
          <w:sz w:val="28"/>
          <w:szCs w:val="28"/>
        </w:rPr>
        <w:t>иного дохода</w:t>
      </w:r>
      <w:proofErr w:type="gramEnd"/>
      <w:r w:rsidRPr="00391813">
        <w:rPr>
          <w:bCs/>
          <w:color w:val="333333"/>
          <w:sz w:val="28"/>
          <w:szCs w:val="28"/>
        </w:rPr>
        <w:t xml:space="preserve"> осужденного за период от одного года до трех лет,</w:t>
      </w: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 принудительных работ на срок до трех лет,</w:t>
      </w: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 лишения свободы на срок до 3 лет с лишением права занимать определенные должности или заниматься определенной деятельностью на срок до трех лет либо без такового.</w:t>
      </w: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Если же данное деяние совершено организованной группой либо в особо крупном размере (превышающим один миллион рублей), то наказание в разы увеличено:</w:t>
      </w: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 xml:space="preserve">- штраф от трех миллионов до четырех миллионов рублей или в размере заработной платы или </w:t>
      </w:r>
      <w:proofErr w:type="gramStart"/>
      <w:r w:rsidRPr="00391813">
        <w:rPr>
          <w:bCs/>
          <w:color w:val="333333"/>
          <w:sz w:val="28"/>
          <w:szCs w:val="28"/>
        </w:rPr>
        <w:t>иного дохода</w:t>
      </w:r>
      <w:proofErr w:type="gramEnd"/>
      <w:r w:rsidRPr="00391813">
        <w:rPr>
          <w:bCs/>
          <w:color w:val="333333"/>
          <w:sz w:val="28"/>
          <w:szCs w:val="28"/>
        </w:rPr>
        <w:t xml:space="preserve"> осужденного за период от двух до четырех лет, - принудительные работы до пяти лет,</w:t>
      </w:r>
    </w:p>
    <w:p w:rsidR="003D40D8" w:rsidRPr="00391813" w:rsidRDefault="003D40D8" w:rsidP="003D40D8">
      <w:pPr>
        <w:spacing w:line="280" w:lineRule="exact"/>
        <w:ind w:firstLine="709"/>
        <w:jc w:val="both"/>
        <w:rPr>
          <w:bCs/>
          <w:color w:val="333333"/>
          <w:sz w:val="28"/>
          <w:szCs w:val="28"/>
        </w:rPr>
      </w:pPr>
      <w:r w:rsidRPr="00391813">
        <w:rPr>
          <w:bCs/>
          <w:color w:val="333333"/>
          <w:sz w:val="28"/>
          <w:szCs w:val="28"/>
        </w:rPr>
        <w:t>- лишение свободы до пяти лет с лишением права занимать определенные должности или заниматься определенной деятельностью на срок до пяти лет либо без такового.</w:t>
      </w:r>
    </w:p>
    <w:p w:rsidR="003D40D8" w:rsidRDefault="003D40D8" w:rsidP="003D40D8">
      <w:pPr>
        <w:rPr>
          <w:bCs/>
          <w:color w:val="333333"/>
          <w:sz w:val="28"/>
          <w:szCs w:val="28"/>
        </w:rPr>
      </w:pPr>
      <w:r w:rsidRPr="00391813">
        <w:rPr>
          <w:bCs/>
          <w:color w:val="333333"/>
          <w:sz w:val="28"/>
          <w:szCs w:val="28"/>
        </w:rPr>
        <w:t>Совершенствование законодательства об уголовной ответственности за незаконный оборот алкогольной продукции и практики его применения является только одним из звеньев в системе мер, направленных на борьбу с алкоголизацией населения нашей страны.</w:t>
      </w:r>
    </w:p>
    <w:p w:rsidR="003D40D8" w:rsidRDefault="003D40D8" w:rsidP="003D40D8">
      <w:pPr>
        <w:rPr>
          <w:bCs/>
          <w:color w:val="333333"/>
          <w:sz w:val="28"/>
          <w:szCs w:val="28"/>
        </w:rPr>
      </w:pPr>
    </w:p>
    <w:p w:rsidR="003D40D8" w:rsidRDefault="003D40D8" w:rsidP="003D40D8">
      <w:pPr>
        <w:spacing w:line="280" w:lineRule="exact"/>
        <w:ind w:firstLine="709"/>
        <w:jc w:val="both"/>
        <w:rPr>
          <w:b/>
          <w:sz w:val="28"/>
          <w:szCs w:val="28"/>
        </w:rPr>
      </w:pPr>
      <w:r w:rsidRPr="007929F5">
        <w:rPr>
          <w:b/>
          <w:sz w:val="28"/>
          <w:szCs w:val="28"/>
        </w:rPr>
        <w:t xml:space="preserve">О праве лиц, осуществляющих уход за инвалидами I группы, на ежегодный дополнительный отпуск </w:t>
      </w:r>
    </w:p>
    <w:p w:rsidR="003D40D8" w:rsidRDefault="003D40D8" w:rsidP="003D40D8">
      <w:pPr>
        <w:spacing w:line="280" w:lineRule="exact"/>
        <w:ind w:firstLine="709"/>
        <w:rPr>
          <w:sz w:val="28"/>
          <w:szCs w:val="28"/>
        </w:rPr>
      </w:pPr>
    </w:p>
    <w:p w:rsidR="003D40D8" w:rsidRPr="007929F5" w:rsidRDefault="003D40D8" w:rsidP="003D40D8">
      <w:pPr>
        <w:spacing w:line="280" w:lineRule="exact"/>
        <w:ind w:firstLine="709"/>
        <w:jc w:val="both"/>
        <w:rPr>
          <w:sz w:val="28"/>
          <w:szCs w:val="28"/>
        </w:rPr>
      </w:pPr>
      <w:r w:rsidRPr="007929F5">
        <w:rPr>
          <w:sz w:val="28"/>
          <w:szCs w:val="28"/>
        </w:rPr>
        <w:t>Федеральным законом от 19 ноября 2021 года № 373-ФЗ «О внесении изменений в статью 263 Трудового кодекса Российской Федерации» установлено, что для отдельных категорий работников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
    <w:p w:rsidR="003D40D8" w:rsidRPr="007929F5" w:rsidRDefault="003D40D8" w:rsidP="003D40D8">
      <w:pPr>
        <w:spacing w:line="280" w:lineRule="exact"/>
        <w:ind w:firstLine="709"/>
        <w:jc w:val="both"/>
        <w:rPr>
          <w:sz w:val="28"/>
          <w:szCs w:val="28"/>
        </w:rPr>
      </w:pPr>
      <w:r w:rsidRPr="007929F5">
        <w:rPr>
          <w:sz w:val="28"/>
          <w:szCs w:val="28"/>
        </w:rPr>
        <w:t>Предусмотрено, что такие отпуска могут устанавливаться также работникам, осуществляющим уход за членом семьи или иным родственником, являющимся инвалидами I группы.</w:t>
      </w:r>
    </w:p>
    <w:p w:rsidR="003D40D8" w:rsidRPr="007929F5" w:rsidRDefault="003D40D8" w:rsidP="003D40D8">
      <w:pPr>
        <w:spacing w:line="280" w:lineRule="exact"/>
        <w:ind w:firstLine="709"/>
        <w:jc w:val="both"/>
        <w:rPr>
          <w:sz w:val="28"/>
          <w:szCs w:val="28"/>
        </w:rPr>
      </w:pPr>
      <w:r w:rsidRPr="007929F5">
        <w:rPr>
          <w:sz w:val="28"/>
          <w:szCs w:val="28"/>
        </w:rPr>
        <w:t>По письменному заявлению работника дополнительный отпуск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3D40D8" w:rsidRDefault="003D40D8" w:rsidP="003D40D8">
      <w:pPr>
        <w:spacing w:line="280" w:lineRule="exact"/>
        <w:ind w:firstLine="709"/>
        <w:jc w:val="both"/>
        <w:rPr>
          <w:sz w:val="28"/>
          <w:szCs w:val="28"/>
        </w:rPr>
      </w:pPr>
      <w:r w:rsidRPr="007929F5">
        <w:rPr>
          <w:sz w:val="28"/>
          <w:szCs w:val="28"/>
        </w:rPr>
        <w:t>Федеральный закон вступил в силу 30.11.2021 года.</w:t>
      </w:r>
    </w:p>
    <w:p w:rsidR="003D40D8" w:rsidRDefault="003D40D8" w:rsidP="003D40D8">
      <w:bookmarkStart w:id="0" w:name="_GoBack"/>
      <w:bookmarkEnd w:id="0"/>
    </w:p>
    <w:sectPr w:rsidR="003D4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3C"/>
    <w:rsid w:val="003D40D8"/>
    <w:rsid w:val="0095023C"/>
    <w:rsid w:val="00A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A3A0"/>
  <w15:chartTrackingRefBased/>
  <w15:docId w15:val="{B0BB948A-ED87-4FD2-B7ED-6532A59B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2457</Words>
  <Characters>14006</Characters>
  <Application>Microsoft Office Word</Application>
  <DocSecurity>0</DocSecurity>
  <Lines>116</Lines>
  <Paragraphs>32</Paragraphs>
  <ScaleCrop>false</ScaleCrop>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Трубихина Алина Алексеевна</dc:creator>
  <cp:keywords/>
  <dc:description/>
  <cp:lastModifiedBy>Трубихина Алина Алексеевна</cp:lastModifiedBy>
  <cp:revision>3</cp:revision>
  <dcterms:created xsi:type="dcterms:W3CDTF">2022-04-05T12:39:00Z</dcterms:created>
  <dcterms:modified xsi:type="dcterms:W3CDTF">2022-04-05T12:41:00Z</dcterms:modified>
</cp:coreProperties>
</file>