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9" w:rsidRPr="00DB10E9" w:rsidRDefault="00DB10E9" w:rsidP="00DB10E9">
      <w:pPr>
        <w:jc w:val="center"/>
        <w:rPr>
          <w:rFonts w:ascii="Arial" w:hAnsi="Arial" w:cs="Arial"/>
          <w:b/>
          <w:sz w:val="28"/>
          <w:szCs w:val="28"/>
        </w:rPr>
      </w:pPr>
      <w:r w:rsidRPr="00DB10E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B10E9" w:rsidRPr="00DB10E9" w:rsidRDefault="00DB10E9" w:rsidP="00DB10E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0E9">
        <w:rPr>
          <w:rFonts w:ascii="Arial" w:hAnsi="Arial" w:cs="Arial"/>
          <w:b/>
          <w:sz w:val="28"/>
          <w:szCs w:val="28"/>
        </w:rPr>
        <w:t>ОРЛОВСКАЯ ОБЛАСТЬ</w:t>
      </w:r>
    </w:p>
    <w:p w:rsidR="00DB10E9" w:rsidRPr="00DB10E9" w:rsidRDefault="00DB10E9" w:rsidP="00DB10E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0E9">
        <w:rPr>
          <w:rFonts w:ascii="Arial" w:hAnsi="Arial" w:cs="Arial"/>
          <w:b/>
          <w:sz w:val="28"/>
          <w:szCs w:val="28"/>
        </w:rPr>
        <w:t>ЗАЛЕГОЩЕНСКИЙ РАЙОН</w:t>
      </w:r>
    </w:p>
    <w:p w:rsidR="00DB10E9" w:rsidRPr="00DB10E9" w:rsidRDefault="00DB10E9" w:rsidP="00DB10E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DB10E9">
        <w:rPr>
          <w:rFonts w:ascii="Arial" w:hAnsi="Arial" w:cs="Arial"/>
          <w:b/>
          <w:sz w:val="28"/>
          <w:szCs w:val="28"/>
        </w:rPr>
        <w:t>ОКТЯБРЬСКИЙ СЕЛЬСКИЙ СОВЕТ НАРОДНЫХ ДЕПУТАТОВ</w:t>
      </w:r>
    </w:p>
    <w:p w:rsidR="00DB10E9" w:rsidRPr="00DB10E9" w:rsidRDefault="00DB10E9" w:rsidP="00DB10E9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DB10E9" w:rsidRPr="00DB10E9" w:rsidRDefault="00DB10E9" w:rsidP="00DB10E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DB10E9">
        <w:rPr>
          <w:rFonts w:ascii="Arial" w:hAnsi="Arial" w:cs="Arial"/>
          <w:b/>
          <w:sz w:val="28"/>
          <w:szCs w:val="28"/>
        </w:rPr>
        <w:t xml:space="preserve"> РЕШЕНИЕ</w:t>
      </w:r>
    </w:p>
    <w:p w:rsidR="00DB10E9" w:rsidRPr="00DB10E9" w:rsidRDefault="00DB10E9" w:rsidP="00DB10E9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DB10E9" w:rsidRPr="00DB10E9" w:rsidRDefault="00DB10E9" w:rsidP="00DB10E9">
      <w:pPr>
        <w:jc w:val="both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 xml:space="preserve">30 ноября 2020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DB10E9">
        <w:rPr>
          <w:rFonts w:ascii="Arial" w:hAnsi="Arial" w:cs="Arial"/>
          <w:sz w:val="28"/>
          <w:szCs w:val="28"/>
        </w:rPr>
        <w:t xml:space="preserve">              </w:t>
      </w:r>
      <w:r w:rsidRPr="00DB10E9">
        <w:rPr>
          <w:rFonts w:ascii="Arial" w:hAnsi="Arial" w:cs="Arial"/>
          <w:b/>
          <w:sz w:val="28"/>
          <w:szCs w:val="28"/>
        </w:rPr>
        <w:t>№  123</w:t>
      </w:r>
    </w:p>
    <w:p w:rsidR="00DB10E9" w:rsidRPr="00DB10E9" w:rsidRDefault="00DB10E9" w:rsidP="00DB10E9">
      <w:pPr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>с</w:t>
      </w:r>
      <w:proofErr w:type="gramStart"/>
      <w:r w:rsidRPr="00DB10E9">
        <w:rPr>
          <w:rFonts w:ascii="Arial" w:hAnsi="Arial" w:cs="Arial"/>
          <w:sz w:val="28"/>
          <w:szCs w:val="28"/>
        </w:rPr>
        <w:t>.А</w:t>
      </w:r>
      <w:proofErr w:type="gramEnd"/>
      <w:r w:rsidRPr="00DB10E9">
        <w:rPr>
          <w:rFonts w:ascii="Arial" w:hAnsi="Arial" w:cs="Arial"/>
          <w:sz w:val="28"/>
          <w:szCs w:val="28"/>
        </w:rPr>
        <w:t>рхангельское</w:t>
      </w:r>
    </w:p>
    <w:p w:rsidR="00DB10E9" w:rsidRPr="00DB10E9" w:rsidRDefault="00DB10E9" w:rsidP="00DB10E9">
      <w:pPr>
        <w:pStyle w:val="1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1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1"/>
        <w:spacing w:before="0" w:after="0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 xml:space="preserve">«Об установлении налога на имущество </w:t>
      </w:r>
    </w:p>
    <w:p w:rsidR="00DB10E9" w:rsidRPr="00DB10E9" w:rsidRDefault="00DB10E9" w:rsidP="00DB10E9">
      <w:pPr>
        <w:pStyle w:val="1"/>
        <w:spacing w:before="0" w:after="0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>физических лиц на территории Октябрьского сельского поселения</w:t>
      </w:r>
    </w:p>
    <w:p w:rsidR="00DB10E9" w:rsidRPr="00DB10E9" w:rsidRDefault="00DB10E9" w:rsidP="00DB10E9">
      <w:pPr>
        <w:pStyle w:val="1"/>
        <w:spacing w:before="0" w:after="0"/>
        <w:rPr>
          <w:rFonts w:ascii="Arial" w:hAnsi="Arial" w:cs="Arial"/>
          <w:sz w:val="28"/>
          <w:szCs w:val="28"/>
        </w:rPr>
      </w:pPr>
      <w:proofErr w:type="spellStart"/>
      <w:r w:rsidRPr="00DB10E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B10E9">
        <w:rPr>
          <w:rFonts w:ascii="Arial" w:hAnsi="Arial" w:cs="Arial"/>
          <w:sz w:val="28"/>
          <w:szCs w:val="28"/>
        </w:rPr>
        <w:t xml:space="preserve"> района Орловской области» в новой редакции</w:t>
      </w:r>
    </w:p>
    <w:p w:rsidR="00DB10E9" w:rsidRPr="00DB10E9" w:rsidRDefault="00DB10E9" w:rsidP="00DB10E9">
      <w:pPr>
        <w:jc w:val="both"/>
        <w:rPr>
          <w:rFonts w:ascii="Arial" w:hAnsi="Arial" w:cs="Arial"/>
          <w:color w:val="365F91"/>
          <w:sz w:val="28"/>
          <w:szCs w:val="28"/>
        </w:rPr>
      </w:pPr>
    </w:p>
    <w:p w:rsidR="00DB10E9" w:rsidRPr="00DB10E9" w:rsidRDefault="00DB10E9" w:rsidP="00DB10E9">
      <w:pPr>
        <w:pStyle w:val="ConsPlusNormal"/>
        <w:widowControl/>
        <w:ind w:hanging="142"/>
        <w:jc w:val="center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 xml:space="preserve">Принято Октябрьским сельским Советом народных депутатов  30 ноября </w:t>
      </w:r>
      <w:smartTag w:uri="urn:schemas-microsoft-com:office:smarttags" w:element="metricconverter">
        <w:smartTagPr>
          <w:attr w:name="ProductID" w:val="2020 г"/>
        </w:smartTagPr>
        <w:r w:rsidRPr="00DB10E9">
          <w:rPr>
            <w:rFonts w:ascii="Arial" w:hAnsi="Arial" w:cs="Arial"/>
            <w:sz w:val="28"/>
            <w:szCs w:val="28"/>
          </w:rPr>
          <w:t>2020 г</w:t>
        </w:r>
      </w:smartTag>
      <w:r w:rsidRPr="00DB10E9">
        <w:rPr>
          <w:rFonts w:ascii="Arial" w:hAnsi="Arial" w:cs="Arial"/>
          <w:sz w:val="28"/>
          <w:szCs w:val="28"/>
        </w:rPr>
        <w:t>.</w:t>
      </w:r>
    </w:p>
    <w:p w:rsidR="00DB10E9" w:rsidRPr="00DB10E9" w:rsidRDefault="00DB10E9" w:rsidP="00DB10E9">
      <w:pPr>
        <w:pStyle w:val="ConsPlusNormal"/>
        <w:widowControl/>
        <w:ind w:hanging="142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ConsPlusNormal"/>
        <w:widowControl/>
        <w:ind w:hanging="142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a5"/>
        <w:jc w:val="both"/>
        <w:rPr>
          <w:rFonts w:cs="Arial"/>
          <w:sz w:val="28"/>
          <w:szCs w:val="28"/>
        </w:rPr>
      </w:pPr>
      <w:r w:rsidRPr="00DB10E9">
        <w:rPr>
          <w:rFonts w:cs="Arial"/>
          <w:color w:val="22272F"/>
          <w:sz w:val="28"/>
          <w:szCs w:val="28"/>
          <w:shd w:val="clear" w:color="auto" w:fill="FFFFFF"/>
        </w:rPr>
        <w:t xml:space="preserve">      </w:t>
      </w:r>
      <w:proofErr w:type="gramStart"/>
      <w:r w:rsidRPr="00DB10E9">
        <w:rPr>
          <w:rFonts w:cs="Arial"/>
          <w:color w:val="22272F"/>
          <w:sz w:val="28"/>
          <w:szCs w:val="28"/>
          <w:shd w:val="clear" w:color="auto" w:fill="FFFFFF"/>
        </w:rPr>
        <w:t>В соответствии с </w:t>
      </w:r>
      <w:hyperlink r:id="rId4" w:anchor="/document/186367/entry/0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 от 06.10.2003 N 131-ФЗ "Об общих принципах организации местного самоуправления в Российской Федерации", </w:t>
      </w:r>
      <w:hyperlink r:id="rId5" w:anchor="/document/10900200/entry/5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ст. 5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, </w:t>
      </w:r>
      <w:hyperlink r:id="rId6" w:anchor="/document/10900200/entry/12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12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, </w:t>
      </w:r>
      <w:hyperlink r:id="rId7" w:anchor="/document/10900200/entry/15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15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, </w:t>
      </w:r>
      <w:hyperlink r:id="rId8" w:anchor="/document/10900200/entry/32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главой 32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 Налогового кодекса РФ от 05.08.2000 N 117-ФЗ, </w:t>
      </w:r>
      <w:hyperlink r:id="rId9" w:anchor="/document/12112604/entry/0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Бюджетным кодексом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 РФ от 31.07.1998 N 145-ФЗ, </w:t>
      </w:r>
      <w:hyperlink r:id="rId10" w:anchor="/document/72091772/entry/0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> от 30.10.2018 N 378-ФЗ "О внесении изменений в статьи 391 и 407 части второй Налогового кодекса Российской Федерации", </w:t>
      </w:r>
      <w:hyperlink r:id="rId11" w:anchor="/document/72221338/entry/0" w:history="1">
        <w:r w:rsidRPr="00DB10E9">
          <w:rPr>
            <w:rStyle w:val="a3"/>
            <w:rFonts w:cs="Arial"/>
            <w:color w:val="551A8B"/>
            <w:sz w:val="28"/>
            <w:szCs w:val="28"/>
            <w:shd w:val="clear" w:color="auto" w:fill="FFFFFF"/>
          </w:rPr>
          <w:t>Федеральным законом</w:t>
        </w:r>
        <w:proofErr w:type="gramEnd"/>
      </w:hyperlink>
      <w:r w:rsidRPr="00DB10E9">
        <w:rPr>
          <w:rFonts w:cs="Arial"/>
          <w:color w:val="22272F"/>
          <w:sz w:val="28"/>
          <w:szCs w:val="28"/>
          <w:shd w:val="clear" w:color="auto" w:fill="FFFFFF"/>
        </w:rPr>
        <w:t xml:space="preserve"> от 15.04.2019 N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Уставом Октябрьского сельского поселения </w:t>
      </w:r>
      <w:proofErr w:type="spellStart"/>
      <w:r w:rsidRPr="00DB10E9">
        <w:rPr>
          <w:rFonts w:cs="Arial"/>
          <w:color w:val="22272F"/>
          <w:sz w:val="28"/>
          <w:szCs w:val="28"/>
          <w:shd w:val="clear" w:color="auto" w:fill="FFFFFF"/>
        </w:rPr>
        <w:t>Залегощенского</w:t>
      </w:r>
      <w:proofErr w:type="spellEnd"/>
      <w:r w:rsidRPr="00DB10E9">
        <w:rPr>
          <w:rFonts w:cs="Arial"/>
          <w:color w:val="22272F"/>
          <w:sz w:val="28"/>
          <w:szCs w:val="28"/>
          <w:shd w:val="clear" w:color="auto" w:fill="FFFFFF"/>
        </w:rPr>
        <w:t xml:space="preserve"> района Орловской области, </w:t>
      </w:r>
      <w:proofErr w:type="spellStart"/>
      <w:r w:rsidRPr="00DB10E9">
        <w:rPr>
          <w:rFonts w:cs="Arial"/>
          <w:color w:val="22272F"/>
          <w:sz w:val="28"/>
          <w:szCs w:val="28"/>
          <w:shd w:val="clear" w:color="auto" w:fill="FFFFFF"/>
        </w:rPr>
        <w:t>Октябрский</w:t>
      </w:r>
      <w:proofErr w:type="spellEnd"/>
      <w:r w:rsidRPr="00DB10E9">
        <w:rPr>
          <w:rFonts w:cs="Arial"/>
          <w:color w:val="22272F"/>
          <w:sz w:val="28"/>
          <w:szCs w:val="28"/>
          <w:shd w:val="clear" w:color="auto" w:fill="FFFFFF"/>
        </w:rPr>
        <w:t xml:space="preserve"> сельский Совет народных депутатов</w:t>
      </w:r>
      <w:proofErr w:type="gramStart"/>
      <w:r w:rsidRPr="00DB10E9">
        <w:rPr>
          <w:rFonts w:cs="Arial"/>
          <w:color w:val="22272F"/>
          <w:sz w:val="28"/>
          <w:szCs w:val="28"/>
          <w:shd w:val="clear" w:color="auto" w:fill="FFFFFF"/>
        </w:rPr>
        <w:t xml:space="preserve">                                         Р</w:t>
      </w:r>
      <w:proofErr w:type="gramEnd"/>
      <w:r w:rsidRPr="00DB10E9">
        <w:rPr>
          <w:rFonts w:cs="Arial"/>
          <w:color w:val="22272F"/>
          <w:sz w:val="28"/>
          <w:szCs w:val="28"/>
          <w:shd w:val="clear" w:color="auto" w:fill="FFFFFF"/>
        </w:rPr>
        <w:t>ешил:</w:t>
      </w:r>
    </w:p>
    <w:p w:rsidR="00DB10E9" w:rsidRPr="00DB10E9" w:rsidRDefault="00DB10E9" w:rsidP="00DB10E9">
      <w:pPr>
        <w:pStyle w:val="1"/>
        <w:rPr>
          <w:rFonts w:ascii="Arial" w:hAnsi="Arial" w:cs="Arial"/>
          <w:b w:val="0"/>
          <w:sz w:val="28"/>
          <w:szCs w:val="28"/>
        </w:rPr>
      </w:pPr>
      <w:r w:rsidRPr="00DB10E9">
        <w:rPr>
          <w:rFonts w:ascii="Arial" w:hAnsi="Arial" w:cs="Arial"/>
          <w:b w:val="0"/>
          <w:sz w:val="28"/>
          <w:szCs w:val="28"/>
        </w:rPr>
        <w:t xml:space="preserve">1. Изложить Решение от 28 ноября 2019 года № 94 «Об установлении налога на имущество физических лиц на территории </w:t>
      </w:r>
      <w:r w:rsidRPr="00DB10E9">
        <w:rPr>
          <w:rFonts w:ascii="Arial" w:hAnsi="Arial" w:cs="Arial"/>
          <w:b w:val="0"/>
          <w:color w:val="22272F"/>
          <w:sz w:val="28"/>
          <w:szCs w:val="28"/>
          <w:shd w:val="clear" w:color="auto" w:fill="FFFFFF"/>
        </w:rPr>
        <w:t>Октябрьского</w:t>
      </w:r>
      <w:r w:rsidRPr="00DB10E9">
        <w:rPr>
          <w:rFonts w:ascii="Arial" w:hAnsi="Arial" w:cs="Arial"/>
          <w:b w:val="0"/>
          <w:sz w:val="28"/>
          <w:szCs w:val="28"/>
        </w:rPr>
        <w:t xml:space="preserve"> сельского поселения </w:t>
      </w:r>
      <w:proofErr w:type="spellStart"/>
      <w:r w:rsidRPr="00DB10E9">
        <w:rPr>
          <w:rFonts w:ascii="Arial" w:hAnsi="Arial" w:cs="Arial"/>
          <w:b w:val="0"/>
          <w:sz w:val="28"/>
          <w:szCs w:val="28"/>
        </w:rPr>
        <w:t>Залегощенского</w:t>
      </w:r>
      <w:proofErr w:type="spellEnd"/>
      <w:r w:rsidRPr="00DB10E9">
        <w:rPr>
          <w:rFonts w:ascii="Arial" w:hAnsi="Arial" w:cs="Arial"/>
          <w:b w:val="0"/>
          <w:sz w:val="28"/>
          <w:szCs w:val="28"/>
        </w:rPr>
        <w:t xml:space="preserve"> района Орловской области» в новой редакции (прилагается).</w:t>
      </w:r>
    </w:p>
    <w:p w:rsidR="00DB10E9" w:rsidRPr="00DB10E9" w:rsidRDefault="00DB10E9" w:rsidP="00DB10E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>2. Решение</w:t>
      </w:r>
      <w:r w:rsidRPr="00DB10E9">
        <w:rPr>
          <w:rFonts w:ascii="Arial" w:hAnsi="Arial" w:cs="Arial"/>
          <w:color w:val="22272F"/>
          <w:sz w:val="28"/>
          <w:szCs w:val="28"/>
          <w:shd w:val="clear" w:color="auto" w:fill="FFFFFF"/>
        </w:rPr>
        <w:t xml:space="preserve"> Октябрьского</w:t>
      </w:r>
      <w:r w:rsidRPr="00DB10E9">
        <w:rPr>
          <w:rFonts w:ascii="Arial" w:hAnsi="Arial" w:cs="Arial"/>
          <w:sz w:val="28"/>
          <w:szCs w:val="28"/>
        </w:rPr>
        <w:t xml:space="preserve"> сельского Совета народных депутатов от 28 ноября 2019 года № 94 «Об установлении налога на имущество физических лиц на территории </w:t>
      </w:r>
      <w:r w:rsidRPr="00DB10E9">
        <w:rPr>
          <w:rFonts w:ascii="Arial" w:hAnsi="Arial" w:cs="Arial"/>
          <w:color w:val="22272F"/>
          <w:sz w:val="28"/>
          <w:szCs w:val="28"/>
          <w:shd w:val="clear" w:color="auto" w:fill="FFFFFF"/>
        </w:rPr>
        <w:t>Октябрьского</w:t>
      </w:r>
      <w:r w:rsidRPr="00DB10E9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DB10E9">
        <w:rPr>
          <w:rFonts w:ascii="Arial" w:hAnsi="Arial" w:cs="Arial"/>
          <w:sz w:val="28"/>
          <w:szCs w:val="28"/>
        </w:rPr>
        <w:lastRenderedPageBreak/>
        <w:t>Залегощенского</w:t>
      </w:r>
      <w:proofErr w:type="spellEnd"/>
      <w:r w:rsidRPr="00DB10E9">
        <w:rPr>
          <w:rFonts w:ascii="Arial" w:hAnsi="Arial" w:cs="Arial"/>
          <w:sz w:val="28"/>
          <w:szCs w:val="28"/>
        </w:rPr>
        <w:t xml:space="preserve"> района Орловской области» считать утратившим силу </w:t>
      </w:r>
      <w:proofErr w:type="gramStart"/>
      <w:r w:rsidRPr="00DB10E9">
        <w:rPr>
          <w:rFonts w:ascii="Arial" w:hAnsi="Arial" w:cs="Arial"/>
          <w:sz w:val="28"/>
          <w:szCs w:val="28"/>
        </w:rPr>
        <w:t>с даты вступления</w:t>
      </w:r>
      <w:proofErr w:type="gramEnd"/>
      <w:r w:rsidRPr="00DB10E9">
        <w:rPr>
          <w:rFonts w:ascii="Arial" w:hAnsi="Arial" w:cs="Arial"/>
          <w:sz w:val="28"/>
          <w:szCs w:val="28"/>
        </w:rPr>
        <w:t xml:space="preserve"> в законную силу настоящего решения.</w:t>
      </w:r>
    </w:p>
    <w:p w:rsidR="00DB10E9" w:rsidRPr="00DB10E9" w:rsidRDefault="00DB10E9" w:rsidP="00DB10E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DB10E9">
        <w:rPr>
          <w:rFonts w:ascii="Arial" w:hAnsi="Arial" w:cs="Arial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DB10E9" w:rsidRPr="00DB10E9" w:rsidRDefault="00DB10E9" w:rsidP="00DB10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B10E9" w:rsidRPr="00DB10E9" w:rsidRDefault="00DB10E9" w:rsidP="00DB10E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10E9">
        <w:rPr>
          <w:rFonts w:ascii="Arial" w:hAnsi="Arial" w:cs="Arial"/>
          <w:color w:val="000000"/>
          <w:sz w:val="28"/>
          <w:szCs w:val="28"/>
        </w:rPr>
        <w:t>И.о</w:t>
      </w:r>
      <w:proofErr w:type="gramStart"/>
      <w:r w:rsidRPr="00DB10E9">
        <w:rPr>
          <w:rFonts w:ascii="Arial" w:hAnsi="Arial" w:cs="Arial"/>
          <w:color w:val="000000"/>
          <w:sz w:val="28"/>
          <w:szCs w:val="28"/>
        </w:rPr>
        <w:t>.Г</w:t>
      </w:r>
      <w:proofErr w:type="gramEnd"/>
      <w:r w:rsidRPr="00DB10E9">
        <w:rPr>
          <w:rFonts w:ascii="Arial" w:hAnsi="Arial" w:cs="Arial"/>
          <w:color w:val="000000"/>
          <w:sz w:val="28"/>
          <w:szCs w:val="28"/>
        </w:rPr>
        <w:t>лавы сельского поселения                                                       Н.Г.Ерохина</w:t>
      </w: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Pr="00F82368" w:rsidRDefault="00DB10E9" w:rsidP="00DB10E9">
      <w:pPr>
        <w:pStyle w:val="ConsPlusNormal"/>
        <w:jc w:val="right"/>
        <w:rPr>
          <w:sz w:val="22"/>
          <w:szCs w:val="22"/>
        </w:rPr>
      </w:pPr>
      <w:r w:rsidRPr="00F82368">
        <w:rPr>
          <w:sz w:val="22"/>
          <w:szCs w:val="22"/>
        </w:rPr>
        <w:t xml:space="preserve">Приложение к решению </w:t>
      </w:r>
    </w:p>
    <w:p w:rsidR="00DB10E9" w:rsidRPr="00F82368" w:rsidRDefault="00DB10E9" w:rsidP="00DB10E9">
      <w:pPr>
        <w:pStyle w:val="ConsPlusNormal"/>
        <w:jc w:val="right"/>
        <w:rPr>
          <w:sz w:val="22"/>
          <w:szCs w:val="22"/>
        </w:rPr>
      </w:pPr>
      <w:r w:rsidRPr="00F82368">
        <w:rPr>
          <w:color w:val="22272F"/>
          <w:sz w:val="22"/>
          <w:szCs w:val="22"/>
          <w:shd w:val="clear" w:color="auto" w:fill="FFFFFF"/>
        </w:rPr>
        <w:t>Октябрьского</w:t>
      </w:r>
      <w:r w:rsidRPr="00F82368">
        <w:rPr>
          <w:sz w:val="22"/>
          <w:szCs w:val="22"/>
        </w:rPr>
        <w:t xml:space="preserve"> сельского Совета народных депутатов </w:t>
      </w:r>
      <w:r w:rsidRPr="00F82368">
        <w:rPr>
          <w:sz w:val="22"/>
          <w:szCs w:val="22"/>
        </w:rPr>
        <w:br/>
      </w:r>
      <w:proofErr w:type="spellStart"/>
      <w:r w:rsidRPr="00F82368">
        <w:rPr>
          <w:sz w:val="22"/>
          <w:szCs w:val="22"/>
        </w:rPr>
        <w:t>Залегощенского</w:t>
      </w:r>
      <w:proofErr w:type="spellEnd"/>
      <w:r w:rsidRPr="00F82368">
        <w:rPr>
          <w:sz w:val="22"/>
          <w:szCs w:val="22"/>
        </w:rPr>
        <w:t xml:space="preserve"> района Орловской области</w:t>
      </w:r>
    </w:p>
    <w:p w:rsidR="00DB10E9" w:rsidRPr="00F82368" w:rsidRDefault="00DB10E9" w:rsidP="00DB10E9">
      <w:pPr>
        <w:pStyle w:val="ConsPlusNormal"/>
        <w:jc w:val="right"/>
        <w:rPr>
          <w:sz w:val="22"/>
          <w:szCs w:val="22"/>
        </w:rPr>
      </w:pPr>
      <w:r w:rsidRPr="00F82368">
        <w:rPr>
          <w:sz w:val="22"/>
          <w:szCs w:val="22"/>
        </w:rPr>
        <w:t xml:space="preserve">от  30 ноября </w:t>
      </w:r>
      <w:smartTag w:uri="urn:schemas-microsoft-com:office:smarttags" w:element="metricconverter">
        <w:smartTagPr>
          <w:attr w:name="ProductID" w:val="2020 г"/>
        </w:smartTagPr>
        <w:r w:rsidRPr="00F82368">
          <w:rPr>
            <w:sz w:val="22"/>
            <w:szCs w:val="22"/>
          </w:rPr>
          <w:t>2020 г</w:t>
        </w:r>
      </w:smartTag>
      <w:r w:rsidRPr="00F82368">
        <w:rPr>
          <w:sz w:val="22"/>
          <w:szCs w:val="22"/>
        </w:rPr>
        <w:t xml:space="preserve"> №    </w:t>
      </w:r>
    </w:p>
    <w:p w:rsidR="00DB10E9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jc w:val="both"/>
      </w:pPr>
    </w:p>
    <w:p w:rsidR="00DB10E9" w:rsidRPr="00F832AB" w:rsidRDefault="00DB10E9" w:rsidP="00DB10E9">
      <w:pPr>
        <w:pStyle w:val="1"/>
        <w:jc w:val="center"/>
        <w:rPr>
          <w:sz w:val="28"/>
          <w:szCs w:val="28"/>
        </w:rPr>
      </w:pPr>
      <w:r w:rsidRPr="00F832AB">
        <w:rPr>
          <w:sz w:val="28"/>
          <w:szCs w:val="28"/>
        </w:rPr>
        <w:t>Об установлении налога на имущество</w:t>
      </w:r>
    </w:p>
    <w:p w:rsidR="00DB10E9" w:rsidRPr="00F832AB" w:rsidRDefault="00DB10E9" w:rsidP="00DB10E9">
      <w:pPr>
        <w:pStyle w:val="1"/>
        <w:jc w:val="center"/>
        <w:rPr>
          <w:sz w:val="28"/>
          <w:szCs w:val="28"/>
        </w:rPr>
      </w:pPr>
      <w:r w:rsidRPr="00F832AB">
        <w:rPr>
          <w:sz w:val="28"/>
          <w:szCs w:val="28"/>
        </w:rPr>
        <w:t xml:space="preserve">физических лиц на территории </w:t>
      </w:r>
      <w:r>
        <w:rPr>
          <w:color w:val="22272F"/>
          <w:sz w:val="28"/>
          <w:szCs w:val="28"/>
          <w:shd w:val="clear" w:color="auto" w:fill="FFFFFF"/>
        </w:rPr>
        <w:t>Октябрьского</w:t>
      </w:r>
      <w:r w:rsidRPr="00F832AB">
        <w:rPr>
          <w:sz w:val="28"/>
          <w:szCs w:val="28"/>
        </w:rPr>
        <w:t xml:space="preserve"> сельского поселения</w:t>
      </w:r>
    </w:p>
    <w:p w:rsidR="00DB10E9" w:rsidRPr="00F832AB" w:rsidRDefault="00DB10E9" w:rsidP="00DB10E9">
      <w:pPr>
        <w:pStyle w:val="ConsPlusNormal"/>
        <w:jc w:val="center"/>
        <w:rPr>
          <w:b/>
          <w:sz w:val="28"/>
          <w:szCs w:val="28"/>
        </w:rPr>
      </w:pPr>
      <w:proofErr w:type="spellStart"/>
      <w:r w:rsidRPr="00F832AB">
        <w:rPr>
          <w:b/>
          <w:sz w:val="28"/>
          <w:szCs w:val="28"/>
        </w:rPr>
        <w:t>Залегощенского</w:t>
      </w:r>
      <w:proofErr w:type="spellEnd"/>
      <w:r w:rsidRPr="00F832AB">
        <w:rPr>
          <w:b/>
          <w:sz w:val="28"/>
          <w:szCs w:val="28"/>
        </w:rPr>
        <w:t xml:space="preserve"> района Орловской области</w:t>
      </w:r>
    </w:p>
    <w:p w:rsidR="00DB10E9" w:rsidRPr="00F832AB" w:rsidRDefault="00DB10E9" w:rsidP="00DB10E9">
      <w:pPr>
        <w:pStyle w:val="ConsPlusNormal"/>
        <w:jc w:val="center"/>
        <w:rPr>
          <w:b/>
        </w:rPr>
      </w:pPr>
    </w:p>
    <w:p w:rsidR="00DB10E9" w:rsidRDefault="00DB10E9" w:rsidP="00DB10E9">
      <w:pPr>
        <w:pStyle w:val="ConsPlusNormal"/>
        <w:jc w:val="both"/>
      </w:pPr>
    </w:p>
    <w:p w:rsidR="00DB10E9" w:rsidRPr="00D92BBA" w:rsidRDefault="00DB10E9" w:rsidP="00DB10E9">
      <w:pPr>
        <w:pStyle w:val="ConsPlusNormal"/>
        <w:jc w:val="both"/>
      </w:pPr>
    </w:p>
    <w:p w:rsidR="00DB10E9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Ввести на территории </w:t>
      </w:r>
      <w:r>
        <w:rPr>
          <w:color w:val="22272F"/>
          <w:sz w:val="28"/>
          <w:szCs w:val="28"/>
          <w:shd w:val="clear" w:color="auto" w:fill="FFFFFF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DB44A2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(далее – поселение) налог на имущество физических лиц (далее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алог).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331B6">
        <w:rPr>
          <w:sz w:val="28"/>
          <w:szCs w:val="28"/>
        </w:rPr>
        <w:t xml:space="preserve"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</w:t>
      </w:r>
      <w:r w:rsidRPr="00CA5707">
        <w:rPr>
          <w:sz w:val="28"/>
          <w:szCs w:val="28"/>
          <w:highlight w:val="yellow"/>
        </w:rPr>
        <w:t>внесенная в Единый государственный реестр недвижимости и подлежащая применению с 1 января года,</w:t>
      </w:r>
      <w:r w:rsidRPr="006331B6">
        <w:rPr>
          <w:sz w:val="28"/>
          <w:szCs w:val="28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5D0E16">
        <w:rPr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а) 0,</w:t>
      </w:r>
      <w:r>
        <w:rPr>
          <w:sz w:val="28"/>
          <w:szCs w:val="28"/>
        </w:rPr>
        <w:t>1</w:t>
      </w:r>
      <w:r w:rsidRPr="006331B6">
        <w:rPr>
          <w:sz w:val="28"/>
          <w:szCs w:val="28"/>
        </w:rPr>
        <w:t xml:space="preserve"> процента в отношении: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жилых домов, частей жилых домов, квартир, частей квартир, комнат;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 xml:space="preserve">гаражей и </w:t>
      </w:r>
      <w:proofErr w:type="spellStart"/>
      <w:r w:rsidRPr="006331B6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б настоящего пункта</w:t>
      </w:r>
      <w:r w:rsidRPr="006331B6">
        <w:rPr>
          <w:sz w:val="28"/>
          <w:szCs w:val="28"/>
        </w:rPr>
        <w:t>;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>
        <w:rPr>
          <w:sz w:val="28"/>
          <w:szCs w:val="28"/>
        </w:rPr>
        <w:t xml:space="preserve"> хозяйства</w:t>
      </w:r>
      <w:r w:rsidRPr="006331B6">
        <w:rPr>
          <w:sz w:val="28"/>
          <w:szCs w:val="28"/>
        </w:rPr>
        <w:t>, огородничества, садоводства или индивидуального жилищного строительства;</w:t>
      </w:r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331B6">
        <w:rPr>
          <w:sz w:val="28"/>
          <w:szCs w:val="28"/>
        </w:rPr>
        <w:t xml:space="preserve"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Pr="006331B6">
        <w:rPr>
          <w:sz w:val="28"/>
          <w:szCs w:val="28"/>
        </w:rPr>
        <w:lastRenderedPageBreak/>
        <w:t>миллионов рублей;</w:t>
      </w:r>
      <w:proofErr w:type="gramEnd"/>
    </w:p>
    <w:p w:rsidR="00DB10E9" w:rsidRPr="006331B6" w:rsidRDefault="00DB10E9" w:rsidP="00DB10E9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в) 0,5 процента в отношении прочих объектов налогообложения.</w:t>
      </w:r>
    </w:p>
    <w:p w:rsidR="00DB10E9" w:rsidRDefault="00DB10E9" w:rsidP="00DB10E9">
      <w:pPr>
        <w:pStyle w:val="ConsPlusNormal"/>
        <w:jc w:val="both"/>
        <w:rPr>
          <w:sz w:val="28"/>
          <w:szCs w:val="28"/>
        </w:rPr>
      </w:pPr>
    </w:p>
    <w:p w:rsidR="00DB10E9" w:rsidRPr="00931853" w:rsidRDefault="00DB10E9" w:rsidP="00DB10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1853">
        <w:rPr>
          <w:sz w:val="28"/>
          <w:szCs w:val="28"/>
        </w:rPr>
        <w:t xml:space="preserve">Кроме указанных в статье 407 Налогового кодекса Российской Федерации, освободить от уплаты </w:t>
      </w:r>
      <w:proofErr w:type="gramStart"/>
      <w:r w:rsidRPr="00931853">
        <w:rPr>
          <w:sz w:val="28"/>
          <w:szCs w:val="28"/>
        </w:rPr>
        <w:t>налога</w:t>
      </w:r>
      <w:proofErr w:type="gramEnd"/>
      <w:r w:rsidRPr="00931853"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DB10E9" w:rsidRDefault="00DB10E9" w:rsidP="00DB10E9">
      <w:pPr>
        <w:pStyle w:val="ConsPlusNormal"/>
        <w:jc w:val="both"/>
        <w:rPr>
          <w:sz w:val="28"/>
          <w:szCs w:val="28"/>
        </w:rPr>
      </w:pPr>
      <w:r w:rsidRPr="00DB44A2">
        <w:rPr>
          <w:sz w:val="28"/>
          <w:szCs w:val="28"/>
        </w:rPr>
        <w:t>- многодетные семьи</w:t>
      </w:r>
      <w:r>
        <w:rPr>
          <w:sz w:val="28"/>
          <w:szCs w:val="28"/>
        </w:rPr>
        <w:t>;</w:t>
      </w:r>
    </w:p>
    <w:p w:rsidR="00DB10E9" w:rsidRDefault="00DB10E9" w:rsidP="00DB10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проживающим на территории с льготным социально-экономическим статусом вследствие катастрофы на ЧАЭС на основании  постановления правительства Российской Федерации  от 08 октября 2015 года    № 1074 «Об утверждении перечня населенных пунктов, находящихся в границах зон радиоактивного загрязнения вследствие катастрофы на Чернобыльской АЭС».</w:t>
      </w:r>
    </w:p>
    <w:p w:rsidR="00DB10E9" w:rsidRDefault="00DB10E9" w:rsidP="00DB10E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22272F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B10E9" w:rsidRDefault="00DB10E9" w:rsidP="00DB10E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color w:val="22272F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color w:val="22272F"/>
          <w:sz w:val="28"/>
          <w:szCs w:val="28"/>
        </w:rPr>
        <w:t xml:space="preserve"> налоговых льгот.</w:t>
      </w:r>
    </w:p>
    <w:p w:rsidR="00DB10E9" w:rsidRDefault="00DB10E9" w:rsidP="00DB10E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Налоговая льгота не предоставляется в отношении объектов налогообложения, указанных в </w:t>
      </w:r>
      <w:hyperlink r:id="rId12" w:anchor="/document/10900200/entry/40622" w:history="1">
        <w:r w:rsidRPr="002424C2">
          <w:rPr>
            <w:rStyle w:val="a3"/>
            <w:color w:val="551A8B"/>
            <w:sz w:val="28"/>
            <w:szCs w:val="28"/>
          </w:rPr>
          <w:t>подпункте 2 пункта 2 статьи 406</w:t>
        </w:r>
      </w:hyperlink>
      <w:r>
        <w:rPr>
          <w:color w:val="22272F"/>
          <w:sz w:val="28"/>
          <w:szCs w:val="28"/>
        </w:rPr>
        <w:t> Налогового кодекса Российской Федерации</w:t>
      </w:r>
      <w:proofErr w:type="gramStart"/>
      <w:r>
        <w:rPr>
          <w:color w:val="22272F"/>
          <w:sz w:val="28"/>
          <w:szCs w:val="28"/>
        </w:rPr>
        <w:t>.</w:t>
      </w:r>
      <w:proofErr w:type="gramEnd"/>
    </w:p>
    <w:p w:rsidR="00DB10E9" w:rsidRPr="00DB44A2" w:rsidRDefault="00DB10E9" w:rsidP="00DB10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B10E9" w:rsidRPr="00DB44A2" w:rsidRDefault="00DB10E9" w:rsidP="00DB10E9">
      <w:pPr>
        <w:pStyle w:val="ConsPlusNormal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B10E9" w:rsidRDefault="00DB10E9" w:rsidP="00DB10E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8B3688" w:rsidRDefault="008B3688"/>
    <w:sectPr w:rsidR="008B3688" w:rsidSect="008B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E9"/>
    <w:rsid w:val="008B3688"/>
    <w:rsid w:val="00D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E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nhideWhenUsed/>
    <w:rsid w:val="00DB10E9"/>
    <w:rPr>
      <w:color w:val="0000FF"/>
      <w:u w:val="single"/>
    </w:rPr>
  </w:style>
  <w:style w:type="paragraph" w:customStyle="1" w:styleId="ConsPlusNormal">
    <w:name w:val="ConsPlusNormal"/>
    <w:rsid w:val="00DB1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DB10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DB10E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styleId="a6">
    <w:name w:val="header"/>
    <w:aliases w:val="!Заголовок документа"/>
    <w:basedOn w:val="a"/>
    <w:link w:val="a7"/>
    <w:rsid w:val="00DB10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!Заголовок документа Знак"/>
    <w:basedOn w:val="a0"/>
    <w:link w:val="a6"/>
    <w:rsid w:val="00DB1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10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5242</Characters>
  <Application>Microsoft Office Word</Application>
  <DocSecurity>0</DocSecurity>
  <Lines>43</Lines>
  <Paragraphs>12</Paragraphs>
  <ScaleCrop>false</ScaleCrop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2020-12-30T13:21:00Z</dcterms:created>
  <dcterms:modified xsi:type="dcterms:W3CDTF">2020-12-30T13:22:00Z</dcterms:modified>
</cp:coreProperties>
</file>