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AB" w:rsidRDefault="004C2AAB" w:rsidP="004C2AAB">
      <w:pPr>
        <w:rPr>
          <w:szCs w:val="28"/>
        </w:rPr>
      </w:pPr>
    </w:p>
    <w:p w:rsidR="004C2AAB" w:rsidRDefault="004C2AAB" w:rsidP="004C2AAB">
      <w:pPr>
        <w:pStyle w:val="a3"/>
        <w:jc w:val="left"/>
        <w:rPr>
          <w:b/>
          <w:bCs/>
          <w:sz w:val="24"/>
          <w:szCs w:val="24"/>
        </w:rPr>
      </w:pPr>
      <w:r>
        <w:rPr>
          <w:b/>
          <w:bCs/>
          <w:sz w:val="24"/>
          <w:szCs w:val="24"/>
        </w:rPr>
        <w:t xml:space="preserve">                                                 РОССИЙСКАЯ ФЕДЕРАЦИЯ       </w:t>
      </w:r>
    </w:p>
    <w:p w:rsidR="004C2AAB" w:rsidRDefault="004C2AAB" w:rsidP="004C2AAB">
      <w:pPr>
        <w:jc w:val="center"/>
        <w:rPr>
          <w:b/>
          <w:bCs/>
        </w:rPr>
      </w:pPr>
      <w:r>
        <w:rPr>
          <w:b/>
          <w:bCs/>
        </w:rPr>
        <w:t>ОРЛОВСКАЯ ОБЛАСТЬ</w:t>
      </w:r>
      <w:r>
        <w:br/>
      </w:r>
      <w:r>
        <w:rPr>
          <w:b/>
          <w:bCs/>
        </w:rPr>
        <w:t xml:space="preserve">ЗАЛЕГОЩЕНСКИЙ РАЙОН </w:t>
      </w:r>
    </w:p>
    <w:p w:rsidR="004C2AAB" w:rsidRDefault="004C2AAB" w:rsidP="004C2AAB">
      <w:pPr>
        <w:pStyle w:val="2"/>
      </w:pPr>
      <w:r>
        <w:t xml:space="preserve">              ОКТЯБРЬСКИЙ СЕЛЬСКИЙ СОВЕТ НАРОДНЫХ ДЕПУТАТОВ</w:t>
      </w:r>
    </w:p>
    <w:p w:rsidR="004C2AAB" w:rsidRPr="003F2DA3" w:rsidRDefault="004C2AAB" w:rsidP="004C2AAB"/>
    <w:p w:rsidR="004C2AAB" w:rsidRDefault="004C2AAB" w:rsidP="004C2AAB">
      <w:pPr>
        <w:pStyle w:val="1"/>
        <w:outlineLvl w:val="0"/>
        <w:rPr>
          <w:b/>
          <w:bCs/>
          <w:sz w:val="24"/>
          <w:szCs w:val="24"/>
        </w:rPr>
      </w:pPr>
      <w:proofErr w:type="gramStart"/>
      <w:r>
        <w:rPr>
          <w:b/>
          <w:bCs/>
          <w:sz w:val="24"/>
          <w:szCs w:val="24"/>
        </w:rPr>
        <w:t>Р</w:t>
      </w:r>
      <w:proofErr w:type="gramEnd"/>
      <w:r>
        <w:rPr>
          <w:b/>
          <w:bCs/>
          <w:sz w:val="24"/>
          <w:szCs w:val="24"/>
        </w:rPr>
        <w:t xml:space="preserve"> Е Ш Е Н И Е</w:t>
      </w:r>
    </w:p>
    <w:p w:rsidR="004C2AAB" w:rsidRPr="00D12C79" w:rsidRDefault="004C2AAB" w:rsidP="004C2AAB">
      <w:pPr>
        <w:rPr>
          <w:b/>
        </w:rPr>
      </w:pPr>
      <w:r w:rsidRPr="00E451B0">
        <w:t xml:space="preserve">  </w:t>
      </w:r>
      <w:r w:rsidRPr="00D12C79">
        <w:rPr>
          <w:b/>
          <w:sz w:val="28"/>
          <w:szCs w:val="28"/>
        </w:rPr>
        <w:t>28   мая 2020  года                                                                            №   106</w:t>
      </w:r>
    </w:p>
    <w:p w:rsidR="004C2AAB" w:rsidRDefault="004C2AAB" w:rsidP="004C2AAB">
      <w:r>
        <w:t>с</w:t>
      </w:r>
      <w:proofErr w:type="gramStart"/>
      <w:r>
        <w:t>.А</w:t>
      </w:r>
      <w:proofErr w:type="gramEnd"/>
      <w:r>
        <w:t>рхангельское</w:t>
      </w:r>
    </w:p>
    <w:p w:rsidR="004C2AAB" w:rsidRDefault="004C2AAB" w:rsidP="004C2AAB"/>
    <w:p w:rsidR="004C2AAB" w:rsidRPr="00D12C79" w:rsidRDefault="004C2AAB" w:rsidP="004C2AAB">
      <w:pPr>
        <w:rPr>
          <w:b/>
          <w:sz w:val="28"/>
          <w:szCs w:val="28"/>
        </w:rPr>
      </w:pPr>
      <w:r w:rsidRPr="003F2DA3">
        <w:rPr>
          <w:sz w:val="28"/>
          <w:szCs w:val="28"/>
        </w:rPr>
        <w:t xml:space="preserve">                 </w:t>
      </w:r>
      <w:r w:rsidRPr="00D12C79">
        <w:rPr>
          <w:b/>
          <w:sz w:val="28"/>
          <w:szCs w:val="28"/>
        </w:rPr>
        <w:t xml:space="preserve">Об исполнении бюджета Октябрьского </w:t>
      </w:r>
    </w:p>
    <w:p w:rsidR="00333DB5" w:rsidRDefault="004C2AAB" w:rsidP="004C2AAB">
      <w:pPr>
        <w:rPr>
          <w:b/>
          <w:sz w:val="28"/>
          <w:szCs w:val="28"/>
        </w:rPr>
      </w:pPr>
      <w:r w:rsidRPr="00D12C79">
        <w:rPr>
          <w:b/>
          <w:sz w:val="28"/>
          <w:szCs w:val="28"/>
        </w:rPr>
        <w:t xml:space="preserve">                  сельского поселения </w:t>
      </w:r>
      <w:proofErr w:type="spellStart"/>
      <w:r w:rsidR="00333DB5">
        <w:rPr>
          <w:b/>
          <w:sz w:val="28"/>
          <w:szCs w:val="28"/>
        </w:rPr>
        <w:t>Залегощенского</w:t>
      </w:r>
      <w:proofErr w:type="spellEnd"/>
      <w:r w:rsidR="00333DB5">
        <w:rPr>
          <w:b/>
          <w:sz w:val="28"/>
          <w:szCs w:val="28"/>
        </w:rPr>
        <w:t xml:space="preserve"> района </w:t>
      </w:r>
    </w:p>
    <w:p w:rsidR="004C2AAB" w:rsidRPr="00D12C79" w:rsidRDefault="00333DB5" w:rsidP="00333DB5">
      <w:pPr>
        <w:ind w:left="708"/>
        <w:rPr>
          <w:b/>
          <w:sz w:val="28"/>
          <w:szCs w:val="28"/>
        </w:rPr>
      </w:pPr>
      <w:r>
        <w:rPr>
          <w:b/>
          <w:sz w:val="28"/>
          <w:szCs w:val="28"/>
        </w:rPr>
        <w:t xml:space="preserve">        Орловской области </w:t>
      </w:r>
      <w:r w:rsidR="004C2AAB" w:rsidRPr="00D12C79">
        <w:rPr>
          <w:b/>
          <w:sz w:val="28"/>
          <w:szCs w:val="28"/>
        </w:rPr>
        <w:t>за 2019 год</w:t>
      </w:r>
    </w:p>
    <w:p w:rsidR="004C2AAB" w:rsidRPr="003F2DA3" w:rsidRDefault="004C2AAB" w:rsidP="004C2AAB">
      <w:pPr>
        <w:rPr>
          <w:sz w:val="28"/>
          <w:szCs w:val="28"/>
        </w:rPr>
      </w:pPr>
    </w:p>
    <w:p w:rsidR="004C2AAB" w:rsidRPr="003F2DA3" w:rsidRDefault="004C2AAB" w:rsidP="004C2AAB">
      <w:pPr>
        <w:pStyle w:val="a5"/>
        <w:ind w:left="-539" w:firstLine="539"/>
        <w:jc w:val="both"/>
        <w:rPr>
          <w:sz w:val="28"/>
          <w:szCs w:val="28"/>
        </w:rPr>
      </w:pPr>
      <w:r w:rsidRPr="003F2DA3">
        <w:rPr>
          <w:b/>
          <w:i/>
          <w:color w:val="000000"/>
          <w:sz w:val="28"/>
          <w:szCs w:val="28"/>
        </w:rPr>
        <w:t xml:space="preserve">             </w:t>
      </w:r>
      <w:r w:rsidRPr="003F2DA3">
        <w:rPr>
          <w:sz w:val="28"/>
          <w:szCs w:val="28"/>
        </w:rPr>
        <w:t>Заслушав информацию главного бухгалтера администрации Октябрьского сельского поселения Букину Е.Н. об исполнении бюджета поселения за 2019 год, Октябрьский  Совет народных депутатов отмечает, что по доходам,  включая безвозмездные поступления из районного бюджета, план выполнен на 58,3 %. При плане  2555,17  т.р. фактически выполнено  1490,44   тыс. руб.</w:t>
      </w:r>
    </w:p>
    <w:p w:rsidR="004C2AAB" w:rsidRPr="003F2DA3" w:rsidRDefault="004C2AAB" w:rsidP="004C2AAB">
      <w:pPr>
        <w:pStyle w:val="a5"/>
        <w:ind w:left="-539" w:firstLine="539"/>
        <w:jc w:val="both"/>
        <w:rPr>
          <w:sz w:val="28"/>
          <w:szCs w:val="28"/>
        </w:rPr>
      </w:pPr>
      <w:r w:rsidRPr="003F2DA3">
        <w:rPr>
          <w:sz w:val="28"/>
          <w:szCs w:val="28"/>
        </w:rPr>
        <w:t xml:space="preserve">План по сбору собственных доходов  в 2019 году  выполнен на  47 %.,при задании     2007,6  тыс. руб. фактически получено   942,87   тыс. руб. </w:t>
      </w:r>
    </w:p>
    <w:p w:rsidR="004C2AAB" w:rsidRPr="003F2DA3" w:rsidRDefault="004C2AAB" w:rsidP="004C2AAB">
      <w:pPr>
        <w:pStyle w:val="a3"/>
        <w:ind w:left="-540"/>
        <w:jc w:val="both"/>
        <w:rPr>
          <w:bCs/>
        </w:rPr>
      </w:pPr>
      <w:r w:rsidRPr="003F2DA3">
        <w:rPr>
          <w:bCs/>
        </w:rPr>
        <w:t xml:space="preserve">          Поступление налога на доходы физических лиц в 2019 году  на 183  % или  25,5      тыс. руб. выше плановых показателей. </w:t>
      </w:r>
    </w:p>
    <w:p w:rsidR="004C2AAB" w:rsidRPr="003F2DA3" w:rsidRDefault="004C2AAB" w:rsidP="004C2AAB">
      <w:pPr>
        <w:pStyle w:val="a3"/>
        <w:jc w:val="both"/>
        <w:rPr>
          <w:bCs/>
        </w:rPr>
      </w:pPr>
      <w:r w:rsidRPr="003F2DA3">
        <w:rPr>
          <w:bCs/>
        </w:rPr>
        <w:t xml:space="preserve">   Налога на имущество в анализируемом периоде  выполнен на 62  % или  12,1      тыс. руб. ниже плановых показателей.</w:t>
      </w:r>
    </w:p>
    <w:p w:rsidR="004C2AAB" w:rsidRPr="003F2DA3" w:rsidRDefault="004C2AAB" w:rsidP="004C2AAB">
      <w:pPr>
        <w:pStyle w:val="a3"/>
        <w:ind w:left="-540"/>
        <w:jc w:val="both"/>
        <w:rPr>
          <w:bCs/>
        </w:rPr>
      </w:pPr>
      <w:r w:rsidRPr="003F2DA3">
        <w:rPr>
          <w:bCs/>
        </w:rPr>
        <w:tab/>
        <w:t>Земельного налога в отчетном периоде  на  57,3 % или  712,72 тыс. руб. ниже  плановых показателей.</w:t>
      </w:r>
    </w:p>
    <w:p w:rsidR="004C2AAB" w:rsidRPr="003F2DA3" w:rsidRDefault="004C2AAB" w:rsidP="004C2AAB">
      <w:pPr>
        <w:pStyle w:val="a3"/>
        <w:ind w:left="-540"/>
        <w:jc w:val="both"/>
        <w:rPr>
          <w:bCs/>
        </w:rPr>
      </w:pPr>
      <w:r w:rsidRPr="003F2DA3">
        <w:rPr>
          <w:bCs/>
        </w:rPr>
        <w:tab/>
        <w:t>Прочие неналоговые поступления в сумме 10,0 т.р.</w:t>
      </w:r>
    </w:p>
    <w:p w:rsidR="004C2AAB" w:rsidRPr="003F2DA3" w:rsidRDefault="004C2AAB" w:rsidP="004C2AAB">
      <w:pPr>
        <w:pStyle w:val="a3"/>
        <w:ind w:left="-540"/>
        <w:jc w:val="both"/>
        <w:rPr>
          <w:bCs/>
        </w:rPr>
      </w:pPr>
      <w:r w:rsidRPr="003F2DA3">
        <w:rPr>
          <w:bCs/>
        </w:rPr>
        <w:tab/>
        <w:t>Госпошлины в бюджет не поступало и  на планировалось.</w:t>
      </w:r>
    </w:p>
    <w:p w:rsidR="004C2AAB" w:rsidRPr="003F2DA3" w:rsidRDefault="004C2AAB" w:rsidP="004C2AAB">
      <w:pPr>
        <w:pStyle w:val="a3"/>
        <w:ind w:left="-540"/>
        <w:jc w:val="both"/>
        <w:rPr>
          <w:bCs/>
        </w:rPr>
      </w:pPr>
      <w:r w:rsidRPr="003F2DA3">
        <w:rPr>
          <w:bCs/>
        </w:rPr>
        <w:t>Планировались доходы от продажи земельных участков, находящихся в государственной и муниципальной собственности в сумме 421,9 тыс.рублей. Исполнение 0 %.</w:t>
      </w:r>
    </w:p>
    <w:p w:rsidR="004C2AAB" w:rsidRPr="003F2DA3" w:rsidRDefault="004C2AAB" w:rsidP="004C2AAB">
      <w:pPr>
        <w:pStyle w:val="a3"/>
        <w:ind w:left="-540" w:firstLine="540"/>
        <w:jc w:val="both"/>
      </w:pPr>
      <w:r w:rsidRPr="003F2DA3">
        <w:t xml:space="preserve">Безвозмездные поступления из других бюджетов бюджетной системы составили : запланировано 547,57 тыс. руб., в том числе дотации на выравнивание  бюджетной обеспеченности–127,6    тыс. руб., Дотации бюджетам сельских поселений на поддержку мер по обеспечению сбалансированности бюджетов-100,0 тыс.руб., субвенция на осуществление полномочий по первичному воинскому учету – 90,45 тыс. руб., межбюджетные трансферты, передаваемые на осуществление части полномочий – 170,7 тыс. </w:t>
      </w:r>
      <w:proofErr w:type="spellStart"/>
      <w:r w:rsidRPr="003F2DA3">
        <w:t>руб</w:t>
      </w:r>
      <w:proofErr w:type="spellEnd"/>
      <w:r w:rsidRPr="003F2DA3">
        <w:t>, Прочие дотации бюджетам поселения – 48,82 тыс.руб.</w:t>
      </w:r>
    </w:p>
    <w:p w:rsidR="004C2AAB" w:rsidRPr="003F2DA3" w:rsidRDefault="004C2AAB" w:rsidP="004C2AAB">
      <w:pPr>
        <w:pStyle w:val="a3"/>
        <w:ind w:left="-540" w:firstLine="540"/>
        <w:jc w:val="both"/>
      </w:pPr>
      <w:r w:rsidRPr="003F2DA3">
        <w:t xml:space="preserve">По расходам бюджет поселения исполнен на  57,47 %, при плановых назначениях в сумме   2620,15 тыс. руб. фактически израсходовано   1505,85    тыс. руб. </w:t>
      </w:r>
    </w:p>
    <w:p w:rsidR="004C2AAB" w:rsidRPr="003F2DA3" w:rsidRDefault="004C2AAB" w:rsidP="004C2AAB">
      <w:pPr>
        <w:shd w:val="clear" w:color="auto" w:fill="FFFFFF"/>
        <w:tabs>
          <w:tab w:val="left" w:pos="180"/>
        </w:tabs>
        <w:ind w:left="-540" w:firstLine="540"/>
        <w:jc w:val="both"/>
        <w:rPr>
          <w:sz w:val="28"/>
          <w:szCs w:val="28"/>
        </w:rPr>
      </w:pPr>
      <w:r w:rsidRPr="003F2DA3">
        <w:rPr>
          <w:sz w:val="28"/>
          <w:szCs w:val="28"/>
        </w:rPr>
        <w:t xml:space="preserve">На общегосударственные вопросы израсходовано 907,4 </w:t>
      </w:r>
      <w:proofErr w:type="spellStart"/>
      <w:r w:rsidRPr="003F2DA3">
        <w:rPr>
          <w:sz w:val="28"/>
          <w:szCs w:val="28"/>
        </w:rPr>
        <w:t>т.р</w:t>
      </w:r>
      <w:proofErr w:type="spellEnd"/>
      <w:r w:rsidRPr="003F2DA3">
        <w:rPr>
          <w:sz w:val="28"/>
          <w:szCs w:val="28"/>
        </w:rPr>
        <w:t xml:space="preserve">, при плане 1463,3 </w:t>
      </w:r>
      <w:proofErr w:type="spellStart"/>
      <w:r w:rsidRPr="003F2DA3">
        <w:rPr>
          <w:sz w:val="28"/>
          <w:szCs w:val="28"/>
        </w:rPr>
        <w:t>т.р</w:t>
      </w:r>
      <w:proofErr w:type="spellEnd"/>
      <w:r w:rsidRPr="003F2DA3">
        <w:rPr>
          <w:sz w:val="28"/>
          <w:szCs w:val="28"/>
        </w:rPr>
        <w:t xml:space="preserve">, на национальную оборону 90,45 </w:t>
      </w:r>
      <w:proofErr w:type="spellStart"/>
      <w:r w:rsidRPr="003F2DA3">
        <w:rPr>
          <w:sz w:val="28"/>
          <w:szCs w:val="28"/>
        </w:rPr>
        <w:t>т.р</w:t>
      </w:r>
      <w:proofErr w:type="spellEnd"/>
      <w:r w:rsidRPr="003F2DA3">
        <w:rPr>
          <w:sz w:val="28"/>
          <w:szCs w:val="28"/>
        </w:rPr>
        <w:t xml:space="preserve">, исполнено на 100%,дорожное хозяйство </w:t>
      </w:r>
      <w:r w:rsidRPr="003F2DA3">
        <w:rPr>
          <w:sz w:val="28"/>
          <w:szCs w:val="28"/>
        </w:rPr>
        <w:lastRenderedPageBreak/>
        <w:t xml:space="preserve">при плане 170,7 </w:t>
      </w:r>
      <w:proofErr w:type="spellStart"/>
      <w:r w:rsidRPr="003F2DA3">
        <w:rPr>
          <w:sz w:val="28"/>
          <w:szCs w:val="28"/>
        </w:rPr>
        <w:t>т.р</w:t>
      </w:r>
      <w:proofErr w:type="spellEnd"/>
      <w:r w:rsidRPr="003F2DA3">
        <w:rPr>
          <w:sz w:val="28"/>
          <w:szCs w:val="28"/>
        </w:rPr>
        <w:t xml:space="preserve"> израсходовано 170,7 </w:t>
      </w:r>
      <w:proofErr w:type="spellStart"/>
      <w:r w:rsidRPr="003F2DA3">
        <w:rPr>
          <w:sz w:val="28"/>
          <w:szCs w:val="28"/>
        </w:rPr>
        <w:t>т.р</w:t>
      </w:r>
      <w:proofErr w:type="spellEnd"/>
      <w:r w:rsidRPr="003F2DA3">
        <w:rPr>
          <w:sz w:val="28"/>
          <w:szCs w:val="28"/>
        </w:rPr>
        <w:t xml:space="preserve">, на жилищно-коммунальное хозяйство 1,0 </w:t>
      </w:r>
      <w:proofErr w:type="spellStart"/>
      <w:r w:rsidRPr="003F2DA3">
        <w:rPr>
          <w:sz w:val="28"/>
          <w:szCs w:val="28"/>
        </w:rPr>
        <w:t>т.р</w:t>
      </w:r>
      <w:proofErr w:type="spellEnd"/>
      <w:r w:rsidRPr="003F2DA3">
        <w:rPr>
          <w:sz w:val="28"/>
          <w:szCs w:val="28"/>
        </w:rPr>
        <w:t xml:space="preserve"> при плане 9,5 т.р</w:t>
      </w:r>
      <w:proofErr w:type="gramStart"/>
      <w:r w:rsidRPr="003F2DA3">
        <w:rPr>
          <w:sz w:val="28"/>
          <w:szCs w:val="28"/>
        </w:rPr>
        <w:t>.Н</w:t>
      </w:r>
      <w:proofErr w:type="gramEnd"/>
      <w:r w:rsidRPr="003F2DA3">
        <w:rPr>
          <w:sz w:val="28"/>
          <w:szCs w:val="28"/>
        </w:rPr>
        <w:t xml:space="preserve">а культуру в 2019 году израсходовано 336,3 </w:t>
      </w:r>
      <w:proofErr w:type="spellStart"/>
      <w:r w:rsidRPr="003F2DA3">
        <w:rPr>
          <w:sz w:val="28"/>
          <w:szCs w:val="28"/>
        </w:rPr>
        <w:t>т.р</w:t>
      </w:r>
      <w:proofErr w:type="spellEnd"/>
      <w:r w:rsidRPr="003F2DA3">
        <w:rPr>
          <w:sz w:val="28"/>
          <w:szCs w:val="28"/>
        </w:rPr>
        <w:t xml:space="preserve"> при плане 612,5 т.р., </w:t>
      </w:r>
    </w:p>
    <w:p w:rsidR="004C2AAB" w:rsidRPr="003F2DA3" w:rsidRDefault="004C2AAB" w:rsidP="004C2AAB">
      <w:pPr>
        <w:pStyle w:val="a5"/>
        <w:ind w:firstLine="540"/>
        <w:jc w:val="both"/>
        <w:rPr>
          <w:sz w:val="28"/>
          <w:szCs w:val="28"/>
        </w:rPr>
      </w:pPr>
      <w:r w:rsidRPr="003F2DA3">
        <w:rPr>
          <w:sz w:val="28"/>
          <w:szCs w:val="28"/>
        </w:rPr>
        <w:t>Октябрьский сельский Совет народных депутатов РЕШИЛ:</w:t>
      </w:r>
    </w:p>
    <w:p w:rsidR="004C2AAB" w:rsidRPr="003F2DA3" w:rsidRDefault="004C2AAB" w:rsidP="004C2AAB">
      <w:pPr>
        <w:pStyle w:val="21"/>
        <w:numPr>
          <w:ilvl w:val="0"/>
          <w:numId w:val="1"/>
        </w:numPr>
        <w:spacing w:after="0" w:line="240" w:lineRule="auto"/>
        <w:jc w:val="both"/>
        <w:rPr>
          <w:sz w:val="28"/>
          <w:szCs w:val="28"/>
        </w:rPr>
      </w:pPr>
      <w:r w:rsidRPr="003F2DA3">
        <w:rPr>
          <w:sz w:val="28"/>
          <w:szCs w:val="28"/>
        </w:rPr>
        <w:t>Утвердить отчет об исполнении бюджета поселения за 2019 год по доходам в сумме  1490,44   тыс. руб. при плане  2555,17  тыс. руб., по расходам в сумме   1505,85    тыс. руб. при плане 2620,15  тыс. руб., дефицит  бюджета составил 65,0 тыс.руб.  (Приложения 1, 2, 3, 4,).</w:t>
      </w:r>
    </w:p>
    <w:p w:rsidR="004C2AAB" w:rsidRPr="003F2DA3" w:rsidRDefault="004C2AAB" w:rsidP="004C2AAB">
      <w:pPr>
        <w:pStyle w:val="a5"/>
        <w:spacing w:after="0"/>
        <w:ind w:left="0" w:firstLine="567"/>
        <w:jc w:val="both"/>
        <w:rPr>
          <w:sz w:val="28"/>
          <w:szCs w:val="28"/>
        </w:rPr>
      </w:pPr>
    </w:p>
    <w:p w:rsidR="004C2AAB" w:rsidRPr="003F2DA3" w:rsidRDefault="004C2AAB" w:rsidP="004C2AAB">
      <w:pPr>
        <w:pStyle w:val="a5"/>
        <w:spacing w:after="0"/>
        <w:ind w:left="0" w:firstLine="567"/>
        <w:jc w:val="both"/>
        <w:rPr>
          <w:sz w:val="28"/>
          <w:szCs w:val="28"/>
        </w:rPr>
      </w:pPr>
    </w:p>
    <w:p w:rsidR="004C2AAB" w:rsidRPr="003F2DA3" w:rsidRDefault="004C2AAB" w:rsidP="004C2AAB">
      <w:pPr>
        <w:rPr>
          <w:sz w:val="28"/>
          <w:szCs w:val="28"/>
        </w:rPr>
      </w:pPr>
      <w:r w:rsidRPr="003F2DA3">
        <w:rPr>
          <w:sz w:val="28"/>
          <w:szCs w:val="28"/>
        </w:rPr>
        <w:t>И.о</w:t>
      </w:r>
      <w:proofErr w:type="gramStart"/>
      <w:r w:rsidRPr="003F2DA3">
        <w:rPr>
          <w:sz w:val="28"/>
          <w:szCs w:val="28"/>
        </w:rPr>
        <w:t>.Г</w:t>
      </w:r>
      <w:proofErr w:type="gramEnd"/>
      <w:r w:rsidRPr="003F2DA3">
        <w:rPr>
          <w:sz w:val="28"/>
          <w:szCs w:val="28"/>
        </w:rPr>
        <w:t xml:space="preserve">лавы поселения                                                     Н.Г.Ерохина          </w:t>
      </w:r>
    </w:p>
    <w:p w:rsidR="004C2AAB" w:rsidRPr="003F2DA3" w:rsidRDefault="004C2AAB" w:rsidP="004C2AAB">
      <w:pPr>
        <w:rPr>
          <w:sz w:val="24"/>
          <w:szCs w:val="24"/>
        </w:rPr>
      </w:pPr>
    </w:p>
    <w:p w:rsidR="004C2AAB" w:rsidRDefault="004C2AAB" w:rsidP="004C2AAB">
      <w:pPr>
        <w:jc w:val="both"/>
        <w:rPr>
          <w:sz w:val="28"/>
          <w:szCs w:val="28"/>
        </w:rPr>
      </w:pPr>
    </w:p>
    <w:p w:rsidR="004C2AAB" w:rsidRDefault="004C2AAB" w:rsidP="004C2AAB">
      <w:pPr>
        <w:jc w:val="both"/>
        <w:rPr>
          <w:sz w:val="28"/>
          <w:szCs w:val="28"/>
        </w:rPr>
      </w:pPr>
    </w:p>
    <w:p w:rsidR="004C2AAB" w:rsidRDefault="004C2AAB" w:rsidP="004C2AAB">
      <w:pPr>
        <w:jc w:val="both"/>
        <w:rPr>
          <w:sz w:val="28"/>
          <w:szCs w:val="28"/>
        </w:rPr>
      </w:pPr>
    </w:p>
    <w:p w:rsidR="00D2311D" w:rsidRDefault="00D2311D"/>
    <w:sectPr w:rsidR="00D2311D" w:rsidSect="00D231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6084"/>
    <w:multiLevelType w:val="hybridMultilevel"/>
    <w:tmpl w:val="96CED786"/>
    <w:lvl w:ilvl="0" w:tplc="F7F4F8F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2AAB"/>
    <w:rsid w:val="00333DB5"/>
    <w:rsid w:val="0040270F"/>
    <w:rsid w:val="004C2AAB"/>
    <w:rsid w:val="009D77B1"/>
    <w:rsid w:val="00D23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A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4C2AAB"/>
    <w:pPr>
      <w:keepNext/>
      <w:widowControl/>
      <w:autoSpaceDE/>
      <w:autoSpaceDN/>
      <w:adjustRightInd/>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C2AAB"/>
    <w:rPr>
      <w:rFonts w:ascii="Times New Roman" w:eastAsia="Times New Roman" w:hAnsi="Times New Roman" w:cs="Times New Roman"/>
      <w:b/>
      <w:bCs/>
      <w:sz w:val="24"/>
      <w:szCs w:val="24"/>
    </w:rPr>
  </w:style>
  <w:style w:type="paragraph" w:styleId="a3">
    <w:name w:val="Title"/>
    <w:basedOn w:val="a"/>
    <w:link w:val="a4"/>
    <w:qFormat/>
    <w:rsid w:val="004C2AAB"/>
    <w:pPr>
      <w:widowControl/>
      <w:adjustRightInd/>
      <w:jc w:val="center"/>
    </w:pPr>
    <w:rPr>
      <w:sz w:val="28"/>
      <w:szCs w:val="28"/>
    </w:rPr>
  </w:style>
  <w:style w:type="character" w:customStyle="1" w:styleId="a4">
    <w:name w:val="Название Знак"/>
    <w:basedOn w:val="a0"/>
    <w:link w:val="a3"/>
    <w:rsid w:val="004C2AAB"/>
    <w:rPr>
      <w:rFonts w:ascii="Times New Roman" w:eastAsia="Times New Roman" w:hAnsi="Times New Roman" w:cs="Times New Roman"/>
      <w:sz w:val="28"/>
      <w:szCs w:val="28"/>
    </w:rPr>
  </w:style>
  <w:style w:type="paragraph" w:customStyle="1" w:styleId="1">
    <w:name w:val="заголовок 1"/>
    <w:basedOn w:val="a"/>
    <w:next w:val="a"/>
    <w:rsid w:val="004C2AAB"/>
    <w:pPr>
      <w:keepNext/>
      <w:widowControl/>
      <w:adjustRightInd/>
      <w:jc w:val="center"/>
    </w:pPr>
    <w:rPr>
      <w:sz w:val="36"/>
      <w:szCs w:val="36"/>
    </w:rPr>
  </w:style>
  <w:style w:type="paragraph" w:styleId="a5">
    <w:name w:val="Body Text Indent"/>
    <w:aliases w:val="Основной текст 1,Надин стиль,Нумерованный список !!,Iniiaiie oaeno 1,Ioia?iaaiiue nienie !!,Iaaei noeeu"/>
    <w:basedOn w:val="a"/>
    <w:link w:val="a6"/>
    <w:rsid w:val="004C2AAB"/>
    <w:pPr>
      <w:widowControl/>
      <w:autoSpaceDE/>
      <w:autoSpaceDN/>
      <w:adjustRightInd/>
      <w:spacing w:after="120"/>
      <w:ind w:left="283"/>
    </w:pPr>
    <w:rPr>
      <w:sz w:val="24"/>
      <w:szCs w:val="24"/>
    </w:rPr>
  </w:style>
  <w:style w:type="character" w:customStyle="1" w:styleId="a6">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5"/>
    <w:rsid w:val="004C2AAB"/>
    <w:rPr>
      <w:rFonts w:ascii="Times New Roman" w:eastAsia="Times New Roman" w:hAnsi="Times New Roman" w:cs="Times New Roman"/>
      <w:sz w:val="24"/>
      <w:szCs w:val="24"/>
    </w:rPr>
  </w:style>
  <w:style w:type="paragraph" w:styleId="21">
    <w:name w:val="Body Text 2"/>
    <w:basedOn w:val="a"/>
    <w:link w:val="22"/>
    <w:unhideWhenUsed/>
    <w:rsid w:val="004C2AAB"/>
    <w:pPr>
      <w:widowControl/>
      <w:autoSpaceDE/>
      <w:autoSpaceDN/>
      <w:adjustRightInd/>
      <w:spacing w:after="120" w:line="480" w:lineRule="auto"/>
    </w:pPr>
    <w:rPr>
      <w:sz w:val="24"/>
      <w:szCs w:val="24"/>
    </w:rPr>
  </w:style>
  <w:style w:type="character" w:customStyle="1" w:styleId="22">
    <w:name w:val="Основной текст 2 Знак"/>
    <w:basedOn w:val="a0"/>
    <w:link w:val="21"/>
    <w:rsid w:val="004C2AA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2570</Characters>
  <Application>Microsoft Office Word</Application>
  <DocSecurity>0</DocSecurity>
  <Lines>21</Lines>
  <Paragraphs>6</Paragraphs>
  <ScaleCrop>false</ScaleCrop>
  <Company>Microsoft</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2020-06-04T13:14:00Z</dcterms:created>
  <dcterms:modified xsi:type="dcterms:W3CDTF">2020-06-04T13:32:00Z</dcterms:modified>
</cp:coreProperties>
</file>