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24DBB" w:rsidRPr="00124DBB" w:rsidRDefault="00124DBB" w:rsidP="00124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BB">
        <w:rPr>
          <w:rFonts w:ascii="Times New Roman" w:hAnsi="Times New Roman" w:cs="Times New Roman"/>
          <w:b/>
          <w:sz w:val="28"/>
          <w:szCs w:val="28"/>
        </w:rPr>
        <w:t xml:space="preserve">Возможно ли усыновление ребенка при погашенной судимости? 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DBB">
        <w:rPr>
          <w:rFonts w:ascii="Times New Roman" w:hAnsi="Times New Roman" w:cs="Times New Roman"/>
          <w:sz w:val="28"/>
          <w:szCs w:val="28"/>
        </w:rPr>
        <w:t>В соответствии со ст.127 Семейного кодекса Российской</w:t>
      </w:r>
      <w:r w:rsidRPr="00124DBB">
        <w:rPr>
          <w:rFonts w:ascii="Times New Roman" w:hAnsi="Times New Roman" w:cs="Times New Roman"/>
          <w:sz w:val="28"/>
          <w:szCs w:val="28"/>
        </w:rPr>
        <w:t xml:space="preserve"> </w:t>
      </w:r>
      <w:r w:rsidRPr="00124DBB">
        <w:rPr>
          <w:rFonts w:ascii="Times New Roman" w:hAnsi="Times New Roman" w:cs="Times New Roman"/>
          <w:sz w:val="28"/>
          <w:szCs w:val="28"/>
        </w:rPr>
        <w:t>Федерации усыновителями могут быть совершеннолетние лица обоего пола, за исключением, в том числе, лиц, имевших судимость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</w:t>
      </w:r>
      <w:proofErr w:type="gramEnd"/>
      <w:r w:rsidRPr="00124DBB">
        <w:rPr>
          <w:rFonts w:ascii="Times New Roman" w:hAnsi="Times New Roman" w:cs="Times New Roman"/>
          <w:sz w:val="28"/>
          <w:szCs w:val="28"/>
        </w:rPr>
        <w:t>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человечества.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24D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DBB">
        <w:rPr>
          <w:rFonts w:ascii="Times New Roman" w:hAnsi="Times New Roman" w:cs="Times New Roman"/>
          <w:sz w:val="28"/>
          <w:szCs w:val="28"/>
        </w:rPr>
        <w:t xml:space="preserve"> судом может быть вынесено решение об усыновление ребенка вышеуказанным лицом, если, исследовав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обстоятельства, придет к выводу о возможности обеспечения усыновляемому ребенку полноценного физического, психического, духовного и нравственного развития без риска дл</w:t>
      </w:r>
      <w:r w:rsidRPr="00124DBB">
        <w:rPr>
          <w:rFonts w:ascii="Times New Roman" w:hAnsi="Times New Roman" w:cs="Times New Roman"/>
          <w:sz w:val="28"/>
          <w:szCs w:val="28"/>
        </w:rPr>
        <w:t>я жизни ребенка и его здоровья.</w:t>
      </w:r>
    </w:p>
    <w:p w:rsidR="00C11668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 xml:space="preserve">Таким образом, если судимость не связана с вышеперечисленными преступлениями, либо судом не установлены препятствия для усыновления ребенка, </w:t>
      </w:r>
      <w:proofErr w:type="gramStart"/>
      <w:r w:rsidRPr="00124DBB">
        <w:rPr>
          <w:rFonts w:ascii="Times New Roman" w:hAnsi="Times New Roman" w:cs="Times New Roman"/>
          <w:sz w:val="28"/>
          <w:szCs w:val="28"/>
        </w:rPr>
        <w:t>законном</w:t>
      </w:r>
      <w:proofErr w:type="gramEnd"/>
      <w:r w:rsidRPr="00124DBB">
        <w:rPr>
          <w:rFonts w:ascii="Times New Roman" w:hAnsi="Times New Roman" w:cs="Times New Roman"/>
          <w:sz w:val="28"/>
          <w:szCs w:val="28"/>
        </w:rPr>
        <w:t xml:space="preserve"> не запрещено усыновление ребенка.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13" w:rsidRDefault="00381313" w:rsidP="007212FD">
      <w:pPr>
        <w:spacing w:after="0" w:line="240" w:lineRule="auto"/>
      </w:pPr>
      <w:r>
        <w:separator/>
      </w:r>
    </w:p>
  </w:endnote>
  <w:endnote w:type="continuationSeparator" w:id="0">
    <w:p w:rsidR="00381313" w:rsidRDefault="0038131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13" w:rsidRDefault="00381313" w:rsidP="007212FD">
      <w:pPr>
        <w:spacing w:after="0" w:line="240" w:lineRule="auto"/>
      </w:pPr>
      <w:r>
        <w:separator/>
      </w:r>
    </w:p>
  </w:footnote>
  <w:footnote w:type="continuationSeparator" w:id="0">
    <w:p w:rsidR="00381313" w:rsidRDefault="0038131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1313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293885-BC57-4E4B-9B4F-A313DD00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2023-07-02T21:38:00Z</dcterms:created>
  <dcterms:modified xsi:type="dcterms:W3CDTF">2023-07-02T21:38:00Z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